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2158" w:rsidRDefault="00BB5EF9" w:rsidP="00BB5EF9">
      <w:pPr>
        <w:jc w:val="center"/>
      </w:pPr>
      <w:bookmarkStart w:id="0" w:name="_GoBack"/>
      <w:bookmarkEnd w:id="0"/>
      <w:smartTag w:uri="urn:schemas-microsoft-com:office:smarttags" w:element="place">
        <w:r>
          <w:t>WISCONSIN</w:t>
        </w:r>
      </w:smartTag>
      <w:r>
        <w:t xml:space="preserve"> COURT</w:t>
      </w:r>
    </w:p>
    <w:p w:rsidR="00BB5EF9" w:rsidRDefault="00BB5EF9" w:rsidP="00BB5EF9">
      <w:pPr>
        <w:jc w:val="center"/>
      </w:pPr>
    </w:p>
    <w:p w:rsidR="00BB5EF9" w:rsidRDefault="00BB5EF9" w:rsidP="00BB5EF9">
      <w:pPr>
        <w:jc w:val="center"/>
      </w:pPr>
    </w:p>
    <w:p w:rsidR="00BB5EF9" w:rsidRDefault="00BB5EF9" w:rsidP="00BB5EF9">
      <w:pPr>
        <w:jc w:val="center"/>
      </w:pPr>
      <w:r>
        <w:tab/>
      </w:r>
      <w:r>
        <w:tab/>
      </w:r>
      <w:r>
        <w:tab/>
      </w:r>
      <w:r>
        <w:tab/>
      </w:r>
      <w:r>
        <w:tab/>
        <w:t>Case No.:</w:t>
      </w:r>
    </w:p>
    <w:p w:rsidR="00BB5EF9" w:rsidRDefault="00BB5EF9" w:rsidP="00BB5EF9">
      <w:pPr>
        <w:jc w:val="center"/>
      </w:pPr>
    </w:p>
    <w:p w:rsidR="00BB5EF9" w:rsidRDefault="00BB5EF9" w:rsidP="00BB5EF9">
      <w:pPr>
        <w:jc w:val="center"/>
      </w:pPr>
    </w:p>
    <w:p w:rsidR="00BB5EF9" w:rsidRDefault="00BB5EF9" w:rsidP="00BB5EF9">
      <w:r>
        <w:tab/>
        <w:t>Plaintiff,</w:t>
      </w:r>
    </w:p>
    <w:p w:rsidR="00BB5EF9" w:rsidRDefault="00BB5EF9" w:rsidP="00BB5EF9"/>
    <w:p w:rsidR="00BB5EF9" w:rsidRDefault="00BB5EF9" w:rsidP="00BB5EF9">
      <w:r>
        <w:t>Vs.</w:t>
      </w:r>
    </w:p>
    <w:p w:rsidR="00BB5EF9" w:rsidRDefault="00BB5EF9" w:rsidP="00BB5EF9"/>
    <w:p w:rsidR="00BB5EF9" w:rsidRDefault="00BB5EF9" w:rsidP="00BB5EF9">
      <w:r>
        <w:tab/>
        <w:t>Minor</w:t>
      </w:r>
    </w:p>
    <w:p w:rsidR="00BB5EF9" w:rsidRDefault="00BB5EF9" w:rsidP="00BB5EF9">
      <w:pPr>
        <w:pBdr>
          <w:bottom w:val="single" w:sz="12" w:space="1" w:color="auto"/>
        </w:pBdr>
      </w:pPr>
    </w:p>
    <w:p w:rsidR="00BB5EF9" w:rsidRDefault="00BB5EF9" w:rsidP="00BB5EF9"/>
    <w:p w:rsidR="00BB5EF9" w:rsidRDefault="00BB5EF9" w:rsidP="00BB5EF9"/>
    <w:p w:rsidR="00BB5EF9" w:rsidRPr="00BB5EF9" w:rsidRDefault="00BB5EF9" w:rsidP="00BB5EF9">
      <w:pPr>
        <w:jc w:val="center"/>
        <w:rPr>
          <w:b/>
          <w:u w:val="single"/>
        </w:rPr>
      </w:pPr>
      <w:r w:rsidRPr="00BB5EF9">
        <w:rPr>
          <w:b/>
          <w:u w:val="single"/>
        </w:rPr>
        <w:t>Statement of Facts</w:t>
      </w:r>
    </w:p>
    <w:p w:rsidR="00BB5EF9" w:rsidRDefault="00BB5EF9" w:rsidP="00BB5EF9">
      <w:pPr>
        <w:jc w:val="center"/>
        <w:rPr>
          <w:u w:val="single"/>
        </w:rPr>
      </w:pPr>
    </w:p>
    <w:p w:rsidR="00BB5EF9" w:rsidRDefault="00BB5EF9" w:rsidP="00BB5EF9">
      <w:pPr>
        <w:jc w:val="center"/>
        <w:rPr>
          <w:u w:val="single"/>
        </w:rPr>
      </w:pPr>
    </w:p>
    <w:p w:rsidR="00BB5EF9" w:rsidRDefault="00BB5EF9" w:rsidP="00BB5EF9">
      <w:pPr>
        <w:jc w:val="center"/>
      </w:pPr>
      <w:r>
        <w:t>(Insert your facts here)</w:t>
      </w:r>
    </w:p>
    <w:p w:rsidR="00BB5EF9" w:rsidRDefault="00BB5EF9" w:rsidP="00BB5EF9">
      <w:pPr>
        <w:jc w:val="center"/>
      </w:pPr>
    </w:p>
    <w:p w:rsidR="00BB5EF9" w:rsidRDefault="00BB5EF9" w:rsidP="00BB5EF9">
      <w:pPr>
        <w:jc w:val="center"/>
      </w:pPr>
    </w:p>
    <w:p w:rsidR="00BB5EF9" w:rsidRDefault="00BB5EF9" w:rsidP="00BB5EF9">
      <w:pPr>
        <w:jc w:val="center"/>
        <w:rPr>
          <w:b/>
          <w:u w:val="single"/>
        </w:rPr>
      </w:pPr>
      <w:r w:rsidRPr="00BB5EF9">
        <w:rPr>
          <w:b/>
          <w:u w:val="single"/>
        </w:rPr>
        <w:t>Memorandum of Points and Authorities</w:t>
      </w:r>
    </w:p>
    <w:p w:rsidR="00BB5EF9" w:rsidRDefault="00BB5EF9" w:rsidP="00BB5EF9">
      <w:pPr>
        <w:jc w:val="center"/>
        <w:rPr>
          <w:b/>
          <w:u w:val="single"/>
        </w:rPr>
      </w:pPr>
    </w:p>
    <w:p w:rsidR="00BB5EF9" w:rsidRDefault="00BB5EF9" w:rsidP="00BB5EF9">
      <w:pPr>
        <w:jc w:val="center"/>
        <w:rPr>
          <w:b/>
          <w:u w:val="single"/>
        </w:rPr>
      </w:pPr>
    </w:p>
    <w:p w:rsidR="00BB5EF9" w:rsidRDefault="00BB5EF9" w:rsidP="00BB5EF9">
      <w:pPr>
        <w:numPr>
          <w:ilvl w:val="0"/>
          <w:numId w:val="1"/>
        </w:numPr>
        <w:rPr>
          <w:b/>
        </w:rPr>
      </w:pPr>
      <w:r>
        <w:rPr>
          <w:b/>
        </w:rPr>
        <w:t>OFFICER VIOLATED FOURTH AMENDMENT RIGHTS BECAUSE OFFICER CONDUCTED A TERRY STOP WITHOUT REASONABLE ARTICULABLE SUSPICION</w:t>
      </w:r>
    </w:p>
    <w:p w:rsidR="00BB5EF9" w:rsidRDefault="00BB5EF9" w:rsidP="00BB5EF9">
      <w:pPr>
        <w:rPr>
          <w:b/>
        </w:rPr>
      </w:pPr>
    </w:p>
    <w:p w:rsidR="00BB5EF9" w:rsidRDefault="00BB5EF9" w:rsidP="00BB5EF9">
      <w:pPr>
        <w:numPr>
          <w:ilvl w:val="1"/>
          <w:numId w:val="1"/>
        </w:numPr>
        <w:rPr>
          <w:b/>
        </w:rPr>
      </w:pPr>
      <w:r>
        <w:rPr>
          <w:b/>
        </w:rPr>
        <w:t>Officer seized __________ when officer approached __________.</w:t>
      </w:r>
    </w:p>
    <w:p w:rsidR="00BB5EF9" w:rsidRDefault="00BB5EF9" w:rsidP="00BB5EF9">
      <w:pPr>
        <w:rPr>
          <w:b/>
        </w:rPr>
      </w:pPr>
    </w:p>
    <w:p w:rsidR="004F298C" w:rsidRPr="00E05538" w:rsidRDefault="00BB5EF9" w:rsidP="00FF57DF">
      <w:pPr>
        <w:ind w:left="720" w:firstLine="720"/>
        <w:rPr>
          <w:lang w:val="en"/>
        </w:rPr>
      </w:pPr>
      <w:r>
        <w:t xml:space="preserve">The Fourth Amendment of the federal Constitution, and a similar provision in Wisconsin Constitution, prohibit unreasonable seizures.  </w:t>
      </w:r>
      <w:smartTag w:uri="urn:schemas-microsoft-com:office:smarttags" w:element="country-region">
        <w:smartTag w:uri="urn:schemas-microsoft-com:office:smarttags" w:element="place">
          <w:r>
            <w:t>U.S.</w:t>
          </w:r>
        </w:smartTag>
      </w:smartTag>
      <w:r>
        <w:t xml:space="preserve"> Const. amend. IV; </w:t>
      </w:r>
      <w:smartTag w:uri="urn:schemas-microsoft-com:office:smarttags" w:element="State">
        <w:smartTag w:uri="urn:schemas-microsoft-com:office:smarttags" w:element="place">
          <w:r w:rsidR="00FB2356">
            <w:t>Wis.</w:t>
          </w:r>
        </w:smartTag>
      </w:smartTag>
      <w:r w:rsidR="00FB2356">
        <w:t xml:space="preserve"> Const. art. I, §11.  A seizure occurs when taking into account all of the circumstances surrounding the incident, a reasonable</w:t>
      </w:r>
      <w:r w:rsidR="005C5FD2">
        <w:t xml:space="preserve"> </w:t>
      </w:r>
      <w:r w:rsidR="00FB2356">
        <w:t xml:space="preserve">person would not have </w:t>
      </w:r>
      <w:proofErr w:type="gramStart"/>
      <w:r w:rsidR="00FB2356">
        <w:t>believe</w:t>
      </w:r>
      <w:proofErr w:type="gramEnd"/>
      <w:r w:rsidR="00FB2356">
        <w:t xml:space="preserve"> he was free to leave.  </w:t>
      </w:r>
      <w:smartTag w:uri="urn:schemas-microsoft-com:office:smarttags" w:element="country-region">
        <w:smartTag w:uri="urn:schemas-microsoft-com:office:smarttags" w:element="place">
          <w:r w:rsidR="00FB2356" w:rsidRPr="00E05538">
            <w:rPr>
              <w:u w:val="single"/>
            </w:rPr>
            <w:t>U.S.</w:t>
          </w:r>
        </w:smartTag>
      </w:smartTag>
      <w:r w:rsidR="00FB2356" w:rsidRPr="00E05538">
        <w:rPr>
          <w:u w:val="single"/>
        </w:rPr>
        <w:t xml:space="preserve"> v. Mendenhall</w:t>
      </w:r>
      <w:r w:rsidR="00FB2356">
        <w:t xml:space="preserve">, 446 </w:t>
      </w:r>
      <w:smartTag w:uri="urn:schemas-microsoft-com:office:smarttags" w:element="country-region">
        <w:smartTag w:uri="urn:schemas-microsoft-com:office:smarttags" w:element="place">
          <w:r w:rsidR="00FB2356">
            <w:t>U.S.</w:t>
          </w:r>
        </w:smartTag>
      </w:smartTag>
      <w:r w:rsidR="00FB2356">
        <w:t xml:space="preserve"> 544, 554 (1980).  </w:t>
      </w:r>
      <w:r w:rsidR="004F298C">
        <w:t xml:space="preserve">Furthermore, </w:t>
      </w:r>
      <w:r w:rsidR="004F298C">
        <w:rPr>
          <w:lang w:val="en"/>
        </w:rPr>
        <w:t xml:space="preserve">to pass muster under the </w:t>
      </w:r>
      <w:r w:rsidR="004F298C">
        <w:rPr>
          <w:rStyle w:val="sh364067056pnotesssh"/>
          <w:lang w:val="en"/>
        </w:rPr>
        <w:t>Fourth Amendment</w:t>
      </w:r>
      <w:r w:rsidR="004F298C">
        <w:rPr>
          <w:lang w:val="en"/>
        </w:rPr>
        <w:t xml:space="preserve"> and </w:t>
      </w:r>
      <w:hyperlink r:id="rId5" w:anchor="#" w:history="1">
        <w:r w:rsidR="004F298C" w:rsidRPr="00E05538">
          <w:rPr>
            <w:rStyle w:val="Hyperlink"/>
            <w:color w:val="auto"/>
            <w:u w:val="none"/>
            <w:lang w:val="en"/>
          </w:rPr>
          <w:t>Wis. Const. art. I, § 11</w:t>
        </w:r>
      </w:hyperlink>
      <w:r w:rsidR="004F298C" w:rsidRPr="00E05538">
        <w:rPr>
          <w:lang w:val="en"/>
        </w:rPr>
        <w:t xml:space="preserve">, the officer conducting the </w:t>
      </w:r>
      <w:r w:rsidR="004F298C" w:rsidRPr="00E05538">
        <w:rPr>
          <w:rStyle w:val="pnotesssh"/>
          <w:lang w:val="en"/>
        </w:rPr>
        <w:t>stop</w:t>
      </w:r>
      <w:r w:rsidR="004F298C" w:rsidRPr="00E05538">
        <w:rPr>
          <w:lang w:val="en"/>
        </w:rPr>
        <w:t xml:space="preserve"> must have, at a minimum, a reasonable suspicion that crime is afoot. </w:t>
      </w:r>
      <w:hyperlink r:id="rId6" w:history="1">
        <w:r w:rsidR="004F298C" w:rsidRPr="00E05538">
          <w:rPr>
            <w:rStyle w:val="Hyperlink"/>
            <w:color w:val="auto"/>
            <w:lang w:val="en"/>
          </w:rPr>
          <w:t>State v. Rutzinski</w:t>
        </w:r>
        <w:r w:rsidR="004F298C" w:rsidRPr="00E05538">
          <w:rPr>
            <w:rStyle w:val="Hyperlink"/>
            <w:color w:val="auto"/>
            <w:u w:val="none"/>
            <w:lang w:val="en"/>
          </w:rPr>
          <w:t xml:space="preserve">, 241 Wis. 2d </w:t>
        </w:r>
        <w:proofErr w:type="gramStart"/>
        <w:r w:rsidR="004F298C" w:rsidRPr="00E05538">
          <w:rPr>
            <w:rStyle w:val="Hyperlink"/>
            <w:color w:val="auto"/>
            <w:u w:val="none"/>
            <w:lang w:val="en"/>
          </w:rPr>
          <w:t>729,(</w:t>
        </w:r>
        <w:proofErr w:type="gramEnd"/>
        <w:r w:rsidR="004F298C" w:rsidRPr="00E05538">
          <w:rPr>
            <w:rStyle w:val="Hyperlink"/>
            <w:color w:val="auto"/>
            <w:u w:val="none"/>
            <w:lang w:val="en"/>
          </w:rPr>
          <w:t>2001)</w:t>
        </w:r>
      </w:hyperlink>
      <w:r w:rsidR="004F298C" w:rsidRPr="00E05538">
        <w:rPr>
          <w:lang w:val="en"/>
        </w:rPr>
        <w:t xml:space="preserve">.  </w:t>
      </w:r>
    </w:p>
    <w:p w:rsidR="004F298C" w:rsidRPr="00E05538" w:rsidRDefault="004F298C" w:rsidP="004F298C">
      <w:pPr>
        <w:rPr>
          <w:lang w:val="en"/>
        </w:rPr>
      </w:pPr>
    </w:p>
    <w:p w:rsidR="00933236" w:rsidRDefault="001E2977" w:rsidP="00FF57DF">
      <w:pPr>
        <w:ind w:left="720" w:firstLine="720"/>
        <w:rPr>
          <w:lang w:val="en"/>
        </w:rPr>
      </w:pPr>
      <w:hyperlink r:id="rId7" w:anchor="#" w:history="1">
        <w:r w:rsidR="004F298C">
          <w:rPr>
            <w:rStyle w:val="Hyperlink"/>
            <w:color w:val="auto"/>
            <w:u w:val="none"/>
            <w:lang w:val="en"/>
          </w:rPr>
          <w:t>The</w:t>
        </w:r>
      </w:hyperlink>
      <w:r w:rsidR="004F298C">
        <w:rPr>
          <w:lang w:val="en"/>
        </w:rPr>
        <w:t xml:space="preserve"> Fourth Amendment</w:t>
      </w:r>
      <w:r w:rsidR="00933236">
        <w:rPr>
          <w:lang w:val="en"/>
        </w:rPr>
        <w:t xml:space="preserve"> is not implicated everytime a police officer approaches an individual to ask a few questions. </w:t>
      </w:r>
      <w:r w:rsidR="004F298C">
        <w:rPr>
          <w:lang w:val="en"/>
        </w:rPr>
        <w:t xml:space="preserve">Without </w:t>
      </w:r>
      <w:r w:rsidR="00933236">
        <w:rPr>
          <w:lang w:val="en"/>
        </w:rPr>
        <w:t xml:space="preserve">reasonable, articulable suspicion, police may ask questions, request identification, and ask for consent to search, as long as the police do not convey a message that compliance with their requests is required. </w:t>
      </w:r>
      <w:hyperlink r:id="rId8" w:history="1">
        <w:r w:rsidR="00933236" w:rsidRPr="00E05538">
          <w:rPr>
            <w:rStyle w:val="Hyperlink"/>
            <w:color w:val="auto"/>
            <w:lang w:val="en"/>
          </w:rPr>
          <w:t>State v. Griffith</w:t>
        </w:r>
        <w:r w:rsidR="00933236" w:rsidRPr="00933236">
          <w:rPr>
            <w:rStyle w:val="Hyperlink"/>
            <w:color w:val="auto"/>
            <w:u w:val="none"/>
            <w:lang w:val="en"/>
          </w:rPr>
          <w:t>, 236 Wis. 2d 48</w:t>
        </w:r>
        <w:r w:rsidR="00933236">
          <w:rPr>
            <w:rStyle w:val="Hyperlink"/>
            <w:color w:val="auto"/>
            <w:u w:val="none"/>
            <w:lang w:val="en"/>
          </w:rPr>
          <w:t>, 65</w:t>
        </w:r>
        <w:r w:rsidR="00933236" w:rsidRPr="00933236">
          <w:rPr>
            <w:rStyle w:val="Hyperlink"/>
            <w:color w:val="auto"/>
            <w:u w:val="none"/>
            <w:lang w:val="en"/>
          </w:rPr>
          <w:t>, (2000)</w:t>
        </w:r>
      </w:hyperlink>
    </w:p>
    <w:p w:rsidR="00BB5EF9" w:rsidRDefault="004F298C" w:rsidP="004F298C">
      <w:r>
        <w:tab/>
      </w:r>
    </w:p>
    <w:p w:rsidR="00FF57DF" w:rsidRDefault="00FF57DF" w:rsidP="004F298C"/>
    <w:p w:rsidR="00FF57DF" w:rsidRPr="000338AA" w:rsidRDefault="004F298C" w:rsidP="00FF57DF">
      <w:pPr>
        <w:ind w:left="720" w:firstLine="720"/>
      </w:pPr>
      <w:r>
        <w:lastRenderedPageBreak/>
        <w:t>________ was seized when</w:t>
      </w:r>
      <w:proofErr w:type="gramStart"/>
      <w:r>
        <w:t>…(</w:t>
      </w:r>
      <w:proofErr w:type="gramEnd"/>
      <w:r>
        <w:t xml:space="preserve">insert facts). Under these circumstances, it is clear that reasonable person </w:t>
      </w:r>
      <w:proofErr w:type="gramStart"/>
      <w:r>
        <w:t>of  _</w:t>
      </w:r>
      <w:proofErr w:type="gramEnd"/>
      <w:r>
        <w:t xml:space="preserve">______’s age would not have felt at liberty to ignore the police and continue on his way.  </w:t>
      </w:r>
      <w:r w:rsidR="00FF57DF">
        <w:rPr>
          <w:rStyle w:val="ssrfcpassagedeactivated"/>
          <w:lang w:val="en"/>
        </w:rPr>
        <w:t xml:space="preserve">Youth is more than a chronological fact"; the mere condition of youth renders a </w:t>
      </w:r>
      <w:r w:rsidR="00FF57DF">
        <w:rPr>
          <w:rStyle w:val="pnotesssh"/>
          <w:lang w:val="en"/>
        </w:rPr>
        <w:t>child</w:t>
      </w:r>
      <w:r w:rsidR="00FF57DF">
        <w:rPr>
          <w:rStyle w:val="ssrfcpassagedeactivated"/>
          <w:lang w:val="en"/>
        </w:rPr>
        <w:t xml:space="preserve"> "uncommonly susceptible to </w:t>
      </w:r>
      <w:r w:rsidR="00FF57DF">
        <w:rPr>
          <w:rStyle w:val="pnotesssh"/>
          <w:lang w:val="en"/>
        </w:rPr>
        <w:t>police</w:t>
      </w:r>
      <w:r w:rsidR="00FF57DF">
        <w:rPr>
          <w:rStyle w:val="ssrfcpassagedeactivated"/>
          <w:lang w:val="en"/>
        </w:rPr>
        <w:t xml:space="preserve"> </w:t>
      </w:r>
      <w:r w:rsidR="00FF57DF">
        <w:rPr>
          <w:rStyle w:val="pnotesssh"/>
          <w:lang w:val="en"/>
        </w:rPr>
        <w:t>pressures</w:t>
      </w:r>
      <w:r w:rsidR="00FF57DF">
        <w:rPr>
          <w:rStyle w:val="ssrfcpassagedeactivated"/>
          <w:lang w:val="en"/>
        </w:rPr>
        <w:t>."</w:t>
      </w:r>
      <w:r w:rsidR="00FF57DF" w:rsidRPr="000338AA">
        <w:rPr>
          <w:rStyle w:val="ssrfcpassagedeactivated"/>
          <w:lang w:val="en"/>
        </w:rPr>
        <w:t xml:space="preserve"> </w:t>
      </w:r>
      <w:hyperlink r:id="rId9" w:anchor="#" w:history="1">
        <w:r w:rsidR="00FF57DF" w:rsidRPr="000338AA">
          <w:rPr>
            <w:rStyle w:val="ssit"/>
            <w:u w:val="single"/>
            <w:lang w:val="en"/>
          </w:rPr>
          <w:t>Jerrell C.J.</w:t>
        </w:r>
        <w:r w:rsidR="00FF57DF" w:rsidRPr="000338AA">
          <w:rPr>
            <w:rStyle w:val="Hyperlink"/>
            <w:color w:val="auto"/>
            <w:lang w:val="en"/>
          </w:rPr>
          <w:t>,</w:t>
        </w:r>
        <w:r w:rsidR="00FF57DF" w:rsidRPr="000338AA">
          <w:rPr>
            <w:rStyle w:val="Hyperlink"/>
            <w:color w:val="auto"/>
            <w:u w:val="none"/>
            <w:lang w:val="en"/>
          </w:rPr>
          <w:t xml:space="preserve"> 283 Wis. 2d 145, </w:t>
        </w:r>
      </w:hyperlink>
      <w:r w:rsidR="000338AA">
        <w:rPr>
          <w:rStyle w:val="ssrfcpassagedeactivated"/>
          <w:lang w:val="en"/>
        </w:rPr>
        <w:t>(2005).</w:t>
      </w:r>
    </w:p>
    <w:p w:rsidR="004F298C" w:rsidRDefault="00FF57DF" w:rsidP="00FF57DF">
      <w:pPr>
        <w:ind w:left="720" w:firstLine="720"/>
      </w:pPr>
      <w:r>
        <w:t>Additionally, _________’s Fourth Amendment rights were implicated, requiring at least reasonable articulable suspicion for the stop.  Instead, the officer stopped ______ because of a hunch (insert facts).  Lastly, officer did not question _________ for nay other purpose other than determining whether _________ was personally involved in the ________.</w:t>
      </w:r>
    </w:p>
    <w:p w:rsidR="00FF57DF" w:rsidRDefault="00FF57DF" w:rsidP="00FF57DF">
      <w:pPr>
        <w:ind w:left="720" w:firstLine="720"/>
      </w:pPr>
    </w:p>
    <w:p w:rsidR="00FF57DF" w:rsidRDefault="00FF57DF" w:rsidP="00FF57DF">
      <w:pPr>
        <w:numPr>
          <w:ilvl w:val="1"/>
          <w:numId w:val="1"/>
        </w:numPr>
        <w:jc w:val="both"/>
        <w:rPr>
          <w:b/>
        </w:rPr>
      </w:pPr>
      <w:r>
        <w:rPr>
          <w:b/>
        </w:rPr>
        <w:t>Officer had no reasonable articulable suspicion to justify the brief investigative stop.</w:t>
      </w:r>
    </w:p>
    <w:p w:rsidR="00FF57DF" w:rsidRDefault="00FF57DF" w:rsidP="00FF57DF">
      <w:pPr>
        <w:ind w:left="1080"/>
        <w:jc w:val="both"/>
        <w:rPr>
          <w:b/>
        </w:rPr>
      </w:pPr>
    </w:p>
    <w:p w:rsidR="006418D0" w:rsidRPr="000338AA" w:rsidRDefault="00FF57DF" w:rsidP="006418D0">
      <w:pPr>
        <w:ind w:left="720" w:firstLine="720"/>
        <w:rPr>
          <w:lang w:val="en"/>
        </w:rPr>
      </w:pPr>
      <w:r>
        <w:t>At its inception</w:t>
      </w:r>
      <w:smartTag w:uri="urn:schemas-microsoft-com:office:smarttags" w:element="PersonName">
        <w:r>
          <w:t>,</w:t>
        </w:r>
      </w:smartTag>
      <w:r>
        <w:t xml:space="preserve"> the seizure of </w:t>
      </w:r>
      <w:r w:rsidR="002D74CD">
        <w:t xml:space="preserve">       </w:t>
      </w:r>
      <w:r>
        <w:t xml:space="preserve">was a Terry stop without reasonable articulable suspicion that criminal activity was afoot as required to justify this type of brief investigative stop under </w:t>
      </w:r>
      <w:r w:rsidRPr="00C23052">
        <w:rPr>
          <w:u w:val="single"/>
        </w:rPr>
        <w:t>Terry v. Ohio</w:t>
      </w:r>
      <w:smartTag w:uri="urn:schemas-microsoft-com:office:smarttags" w:element="PersonName">
        <w:r>
          <w:t>,</w:t>
        </w:r>
      </w:smartTag>
      <w:r>
        <w:t xml:space="preserve"> 392 U.S. 1</w:t>
      </w:r>
      <w:smartTag w:uri="urn:schemas-microsoft-com:office:smarttags" w:element="PersonName">
        <w:r>
          <w:t>,</w:t>
        </w:r>
      </w:smartTag>
      <w:r>
        <w:t xml:space="preserve"> 22 (1968).  </w:t>
      </w:r>
      <w:smartTag w:uri="urn:schemas-microsoft-com:office:smarttags" w:element="State">
        <w:smartTag w:uri="urn:schemas-microsoft-com:office:smarttags" w:element="place">
          <w:r w:rsidRPr="00C23052">
            <w:rPr>
              <w:u w:val="single"/>
            </w:rPr>
            <w:t>Florida</w:t>
          </w:r>
        </w:smartTag>
      </w:smartTag>
      <w:r w:rsidRPr="00C23052">
        <w:rPr>
          <w:u w:val="single"/>
        </w:rPr>
        <w:t xml:space="preserve"> v. </w:t>
      </w:r>
      <w:smartTag w:uri="urn:schemas-microsoft-com:office:smarttags" w:element="place">
        <w:smartTag w:uri="urn:schemas-microsoft-com:office:smarttags" w:element="City">
          <w:r w:rsidRPr="00C23052">
            <w:rPr>
              <w:u w:val="single"/>
            </w:rPr>
            <w:t>J.L</w:t>
          </w:r>
          <w:r>
            <w:t>.</w:t>
          </w:r>
        </w:smartTag>
        <w:smartTag w:uri="urn:schemas-microsoft-com:office:smarttags" w:element="PersonName">
          <w:r>
            <w:t>,</w:t>
          </w:r>
        </w:smartTag>
        <w:r>
          <w:t xml:space="preserve"> </w:t>
        </w:r>
        <w:smartTag w:uri="urn:schemas-microsoft-com:office:smarttags" w:element="country-region">
          <w:r>
            <w:t>U.S.</w:t>
          </w:r>
        </w:smartTag>
      </w:smartTag>
      <w:r>
        <w:t xml:space="preserve"> 266</w:t>
      </w:r>
      <w:smartTag w:uri="urn:schemas-microsoft-com:office:smarttags" w:element="PersonName">
        <w:r>
          <w:t>,</w:t>
        </w:r>
      </w:smartTag>
      <w:r>
        <w:t xml:space="preserve"> 272 (2000); </w:t>
      </w:r>
      <w:smartTag w:uri="urn:schemas-microsoft-com:office:smarttags" w:element="State">
        <w:smartTag w:uri="urn:schemas-microsoft-com:office:smarttags" w:element="place">
          <w:r w:rsidRPr="00C23052">
            <w:rPr>
              <w:u w:val="single"/>
            </w:rPr>
            <w:t>Alabama</w:t>
          </w:r>
        </w:smartTag>
      </w:smartTag>
      <w:r w:rsidRPr="00C23052">
        <w:rPr>
          <w:u w:val="single"/>
        </w:rPr>
        <w:t xml:space="preserve"> v. White</w:t>
      </w:r>
      <w:smartTag w:uri="urn:schemas-microsoft-com:office:smarttags" w:element="PersonName">
        <w:r>
          <w:t>,</w:t>
        </w:r>
      </w:smartTag>
      <w:r>
        <w:t xml:space="preserve"> 496 </w:t>
      </w:r>
      <w:smartTag w:uri="urn:schemas-microsoft-com:office:smarttags" w:element="country-region">
        <w:smartTag w:uri="urn:schemas-microsoft-com:office:smarttags" w:element="place">
          <w:r>
            <w:t>U.S.</w:t>
          </w:r>
        </w:smartTag>
      </w:smartTag>
      <w:r>
        <w:t xml:space="preserve"> 325</w:t>
      </w:r>
      <w:smartTag w:uri="urn:schemas-microsoft-com:office:smarttags" w:element="PersonName">
        <w:r>
          <w:t>,</w:t>
        </w:r>
      </w:smartTag>
      <w:r>
        <w:t xml:space="preserve"> 330 (1990).  A seizure violated the Fourth Amendment for purpose of an investigative stop if based on the totality of the circumstances</w:t>
      </w:r>
      <w:smartTag w:uri="urn:schemas-microsoft-com:office:smarttags" w:element="PersonName">
        <w:r>
          <w:t>,</w:t>
        </w:r>
      </w:smartTag>
      <w:r>
        <w:t xml:space="preserve"> the detaining officer does not have a </w:t>
      </w:r>
      <w:r w:rsidR="00C23052">
        <w:t xml:space="preserve">“particularized and objective basis for suspecting the particular person stopped of criminal activity.” </w:t>
      </w:r>
      <w:smartTag w:uri="urn:schemas-microsoft-com:office:smarttags" w:element="country-region">
        <w:smartTag w:uri="urn:schemas-microsoft-com:office:smarttags" w:element="place">
          <w:r w:rsidR="00C23052" w:rsidRPr="00C23052">
            <w:rPr>
              <w:u w:val="single"/>
            </w:rPr>
            <w:t>United States</w:t>
          </w:r>
        </w:smartTag>
      </w:smartTag>
      <w:r w:rsidR="00C23052" w:rsidRPr="00C23052">
        <w:rPr>
          <w:u w:val="single"/>
        </w:rPr>
        <w:t xml:space="preserve"> v. Cortez</w:t>
      </w:r>
      <w:smartTag w:uri="urn:schemas-microsoft-com:office:smarttags" w:element="PersonName">
        <w:r w:rsidR="00C23052">
          <w:t>,</w:t>
        </w:r>
      </w:smartTag>
      <w:r w:rsidR="00C23052">
        <w:t xml:space="preserve"> 449 </w:t>
      </w:r>
      <w:smartTag w:uri="urn:schemas-microsoft-com:office:smarttags" w:element="country-region">
        <w:smartTag w:uri="urn:schemas-microsoft-com:office:smarttags" w:element="place">
          <w:r w:rsidR="00C23052">
            <w:t>U.S.</w:t>
          </w:r>
        </w:smartTag>
      </w:smartTag>
      <w:r w:rsidR="00C23052">
        <w:t xml:space="preserve"> 411</w:t>
      </w:r>
      <w:smartTag w:uri="urn:schemas-microsoft-com:office:smarttags" w:element="PersonName">
        <w:r w:rsidR="00C23052">
          <w:t>,</w:t>
        </w:r>
      </w:smartTag>
      <w:r w:rsidR="00C23052">
        <w:t xml:space="preserve"> 417-18 (1981).  To justify a detention or an investigative stop</w:t>
      </w:r>
      <w:r w:rsidR="006418D0">
        <w:t xml:space="preserve"> </w:t>
      </w:r>
      <w:r w:rsidR="006418D0">
        <w:rPr>
          <w:lang w:val="en"/>
        </w:rPr>
        <w:t xml:space="preserve">the officer </w:t>
      </w:r>
      <w:r w:rsidR="006418D0" w:rsidRPr="000338AA">
        <w:rPr>
          <w:lang w:val="en"/>
        </w:rPr>
        <w:t>must have a reasonable suspicion</w:t>
      </w:r>
      <w:smartTag w:uri="urn:schemas-microsoft-com:office:smarttags" w:element="PersonName">
        <w:r w:rsidR="006418D0" w:rsidRPr="000338AA">
          <w:rPr>
            <w:lang w:val="en"/>
          </w:rPr>
          <w:t>,</w:t>
        </w:r>
      </w:smartTag>
      <w:r w:rsidR="006418D0" w:rsidRPr="000338AA">
        <w:rPr>
          <w:lang w:val="en"/>
        </w:rPr>
        <w:t xml:space="preserve"> grounded in specific articulable facts and reasonable inferences from those facts</w:t>
      </w:r>
      <w:smartTag w:uri="urn:schemas-microsoft-com:office:smarttags" w:element="PersonName">
        <w:r w:rsidR="006418D0" w:rsidRPr="000338AA">
          <w:rPr>
            <w:lang w:val="en"/>
          </w:rPr>
          <w:t>,</w:t>
        </w:r>
      </w:smartTag>
      <w:r w:rsidR="006418D0" w:rsidRPr="000338AA">
        <w:rPr>
          <w:lang w:val="en"/>
        </w:rPr>
        <w:t xml:space="preserve"> that an individual is</w:t>
      </w:r>
      <w:smartTag w:uri="urn:schemas-microsoft-com:office:smarttags" w:element="PersonName">
        <w:r w:rsidR="006418D0" w:rsidRPr="000338AA">
          <w:rPr>
            <w:lang w:val="en"/>
          </w:rPr>
          <w:t>,</w:t>
        </w:r>
      </w:smartTag>
      <w:r w:rsidR="006418D0" w:rsidRPr="000338AA">
        <w:rPr>
          <w:lang w:val="en"/>
        </w:rPr>
        <w:t xml:space="preserve"> or was</w:t>
      </w:r>
      <w:smartTag w:uri="urn:schemas-microsoft-com:office:smarttags" w:element="PersonName">
        <w:r w:rsidR="006418D0" w:rsidRPr="000338AA">
          <w:rPr>
            <w:lang w:val="en"/>
          </w:rPr>
          <w:t>,</w:t>
        </w:r>
      </w:smartTag>
      <w:r w:rsidR="006418D0" w:rsidRPr="000338AA">
        <w:rPr>
          <w:lang w:val="en"/>
        </w:rPr>
        <w:t xml:space="preserve"> violating the law. </w:t>
      </w:r>
      <w:hyperlink r:id="rId10" w:history="1">
        <w:r w:rsidR="006418D0" w:rsidRPr="000338AA">
          <w:rPr>
            <w:rStyle w:val="Hyperlink"/>
            <w:color w:val="auto"/>
            <w:lang w:val="en"/>
          </w:rPr>
          <w:t xml:space="preserve">State v. Harris, </w:t>
        </w:r>
        <w:r w:rsidR="006418D0" w:rsidRPr="000338AA">
          <w:rPr>
            <w:rStyle w:val="Hyperlink"/>
            <w:color w:val="auto"/>
            <w:u w:val="none"/>
            <w:lang w:val="en"/>
          </w:rPr>
          <w:t>316 Wis. 2d 412, (2009)</w:t>
        </w:r>
      </w:hyperlink>
      <w:r w:rsidR="006418D0" w:rsidRPr="000338AA">
        <w:rPr>
          <w:lang w:val="en"/>
        </w:rPr>
        <w:t xml:space="preserve">, and the officer reasonably suspects, considering the totality of the circumstances, that some type of criminal activity either is taking place or has occurred. </w:t>
      </w:r>
      <w:hyperlink r:id="rId11" w:anchor="#" w:history="1">
        <w:r w:rsidR="006418D0" w:rsidRPr="000338AA">
          <w:rPr>
            <w:rStyle w:val="Hyperlink"/>
            <w:color w:val="auto"/>
            <w:u w:val="none"/>
            <w:lang w:val="en"/>
          </w:rPr>
          <w:t>Wis. Stat. § 968.24</w:t>
        </w:r>
      </w:hyperlink>
      <w:r w:rsidR="006418D0" w:rsidRPr="000338AA">
        <w:rPr>
          <w:lang w:val="en"/>
        </w:rPr>
        <w:t>.</w:t>
      </w:r>
    </w:p>
    <w:p w:rsidR="006418D0" w:rsidRPr="000338AA" w:rsidRDefault="00203818" w:rsidP="006418D0">
      <w:pPr>
        <w:ind w:left="720" w:firstLine="720"/>
        <w:rPr>
          <w:lang w:val="en"/>
        </w:rPr>
      </w:pPr>
      <w:r w:rsidRPr="000338AA">
        <w:rPr>
          <w:lang w:val="en"/>
        </w:rPr>
        <w:t xml:space="preserve">Moreover, the “legality of a </w:t>
      </w:r>
      <w:r w:rsidRPr="000338AA">
        <w:rPr>
          <w:rStyle w:val="sh4079187589pnotesssh"/>
          <w:lang w:val="en"/>
        </w:rPr>
        <w:t>Terry stop</w:t>
      </w:r>
      <w:r w:rsidRPr="000338AA">
        <w:rPr>
          <w:lang w:val="en"/>
        </w:rPr>
        <w:t xml:space="preserve"> and search is not measured by considerations of the good faith or a correct </w:t>
      </w:r>
      <w:r w:rsidRPr="000338AA">
        <w:rPr>
          <w:rStyle w:val="pnotesssh"/>
          <w:lang w:val="en"/>
        </w:rPr>
        <w:t>hunch</w:t>
      </w:r>
      <w:r w:rsidRPr="000338AA">
        <w:rPr>
          <w:lang w:val="en"/>
        </w:rPr>
        <w:t xml:space="preserve"> on the part of the police” even if the hunch later turned out to be correct. </w:t>
      </w:r>
      <w:hyperlink r:id="rId12" w:history="1">
        <w:r w:rsidRPr="000338AA">
          <w:rPr>
            <w:rStyle w:val="Hyperlink"/>
            <w:color w:val="auto"/>
            <w:lang w:val="en"/>
          </w:rPr>
          <w:t>State v. Harding</w:t>
        </w:r>
        <w:r w:rsidRPr="000338AA">
          <w:rPr>
            <w:rStyle w:val="Hyperlink"/>
            <w:color w:val="auto"/>
            <w:u w:val="none"/>
            <w:lang w:val="en"/>
          </w:rPr>
          <w:t>, 250 Wis. 2d 355, (2001)</w:t>
        </w:r>
      </w:hyperlink>
      <w:r w:rsidRPr="000338AA">
        <w:rPr>
          <w:lang w:val="en"/>
        </w:rPr>
        <w:t>.</w:t>
      </w:r>
    </w:p>
    <w:p w:rsidR="006418D0" w:rsidRDefault="00780CE8" w:rsidP="00780CE8">
      <w:pPr>
        <w:ind w:left="720" w:firstLine="720"/>
        <w:rPr>
          <w:lang w:val="en"/>
        </w:rPr>
      </w:pPr>
      <w:r>
        <w:rPr>
          <w:lang w:val="en"/>
        </w:rPr>
        <w:t>(Insert Facts on whether there was objectively reasonable, articulable suspicion to support the stop)</w:t>
      </w:r>
    </w:p>
    <w:p w:rsidR="00C804D0" w:rsidRDefault="00C804D0" w:rsidP="00780CE8">
      <w:pPr>
        <w:ind w:left="720" w:firstLine="720"/>
        <w:rPr>
          <w:lang w:val="en"/>
        </w:rPr>
      </w:pPr>
    </w:p>
    <w:p w:rsidR="00780CE8" w:rsidRDefault="008346D4" w:rsidP="008346D4">
      <w:pPr>
        <w:numPr>
          <w:ilvl w:val="1"/>
          <w:numId w:val="1"/>
        </w:numPr>
        <w:tabs>
          <w:tab w:val="left" w:pos="1080"/>
        </w:tabs>
        <w:rPr>
          <w:b/>
          <w:lang w:val="en"/>
        </w:rPr>
      </w:pPr>
      <w:r>
        <w:rPr>
          <w:b/>
          <w:lang w:val="en"/>
        </w:rPr>
        <w:t xml:space="preserve">Officer did not have probable cause when he seized </w:t>
      </w:r>
      <w:r w:rsidR="002D74CD">
        <w:rPr>
          <w:b/>
          <w:lang w:val="en"/>
        </w:rPr>
        <w:t xml:space="preserve">            </w:t>
      </w:r>
      <w:proofErr w:type="gramStart"/>
      <w:r w:rsidR="002D74CD">
        <w:rPr>
          <w:b/>
          <w:lang w:val="en"/>
        </w:rPr>
        <w:t xml:space="preserve">  .</w:t>
      </w:r>
      <w:proofErr w:type="gramEnd"/>
    </w:p>
    <w:p w:rsidR="00C804D0" w:rsidRDefault="00C804D0" w:rsidP="00C804D0">
      <w:pPr>
        <w:ind w:left="1080"/>
        <w:rPr>
          <w:b/>
          <w:lang w:val="en"/>
        </w:rPr>
      </w:pPr>
    </w:p>
    <w:p w:rsidR="00C804D0" w:rsidRDefault="008346D4" w:rsidP="008346D4">
      <w:pPr>
        <w:tabs>
          <w:tab w:val="left" w:pos="1080"/>
        </w:tabs>
        <w:ind w:left="1440"/>
        <w:rPr>
          <w:lang w:val="en"/>
        </w:rPr>
      </w:pPr>
      <w:r>
        <w:rPr>
          <w:lang w:val="en"/>
        </w:rPr>
        <w:t>When facts are known to tan arrest</w:t>
      </w:r>
      <w:r w:rsidR="00C804D0">
        <w:rPr>
          <w:lang w:val="en"/>
        </w:rPr>
        <w:t>ign officer that would persuade</w:t>
      </w:r>
    </w:p>
    <w:p w:rsidR="008346D4" w:rsidRDefault="008346D4" w:rsidP="00C804D0">
      <w:pPr>
        <w:tabs>
          <w:tab w:val="left" w:pos="1080"/>
        </w:tabs>
        <w:ind w:left="720"/>
        <w:rPr>
          <w:lang w:val="en"/>
        </w:rPr>
      </w:pPr>
      <w:r>
        <w:rPr>
          <w:lang w:val="en"/>
        </w:rPr>
        <w:t xml:space="preserve">someone of “reasonable caution” that the person to be arrested has committed a crime, probable cause exists.  </w:t>
      </w:r>
      <w:r w:rsidRPr="00E93F2E">
        <w:rPr>
          <w:u w:val="single"/>
          <w:lang w:val="en"/>
        </w:rPr>
        <w:t>Dunaway v. New York</w:t>
      </w:r>
      <w:r>
        <w:rPr>
          <w:lang w:val="en"/>
        </w:rPr>
        <w:t xml:space="preserve">, 442 U.S. 200, 208, n.9 (1979); </w:t>
      </w:r>
      <w:r w:rsidRPr="00E93F2E">
        <w:rPr>
          <w:u w:val="single"/>
          <w:lang w:val="en"/>
        </w:rPr>
        <w:t>Illinois v. Gates</w:t>
      </w:r>
      <w:r>
        <w:rPr>
          <w:lang w:val="en"/>
        </w:rPr>
        <w:t xml:space="preserve">, 462 U.S. 213, 243 (1983); </w:t>
      </w:r>
      <w:r w:rsidR="00716835" w:rsidRPr="00E93F2E">
        <w:rPr>
          <w:u w:val="single"/>
          <w:lang w:val="en"/>
        </w:rPr>
        <w:t>City of Wis. Dells v. Roeder</w:t>
      </w:r>
      <w:r w:rsidR="00716835">
        <w:rPr>
          <w:lang w:val="en"/>
        </w:rPr>
        <w:t xml:space="preserve">, </w:t>
      </w:r>
      <w:r w:rsidR="00716835" w:rsidRPr="00716835">
        <w:rPr>
          <w:lang w:val="en"/>
        </w:rPr>
        <w:t>326 Wis. 2d 266</w:t>
      </w:r>
      <w:r w:rsidR="00716835">
        <w:rPr>
          <w:lang w:val="en"/>
        </w:rPr>
        <w:t xml:space="preserve"> (</w:t>
      </w:r>
      <w:r w:rsidR="00716835" w:rsidRPr="00716835">
        <w:rPr>
          <w:lang w:val="en"/>
        </w:rPr>
        <w:t>2010</w:t>
      </w:r>
      <w:r w:rsidR="00716835">
        <w:rPr>
          <w:lang w:val="en"/>
        </w:rPr>
        <w:t>).</w:t>
      </w:r>
      <w:r w:rsidR="00E93F2E">
        <w:rPr>
          <w:lang w:val="en"/>
        </w:rPr>
        <w:t xml:space="preserve">  There was no probable cause for an arrest because</w:t>
      </w:r>
      <w:proofErr w:type="gramStart"/>
      <w:r w:rsidR="00E93F2E">
        <w:rPr>
          <w:lang w:val="en"/>
        </w:rPr>
        <w:t>…(</w:t>
      </w:r>
      <w:proofErr w:type="gramEnd"/>
      <w:r w:rsidR="00E93F2E">
        <w:rPr>
          <w:lang w:val="en"/>
        </w:rPr>
        <w:t>insert facts)</w:t>
      </w:r>
    </w:p>
    <w:p w:rsidR="00AB198C" w:rsidRDefault="00AB198C" w:rsidP="00C804D0">
      <w:pPr>
        <w:tabs>
          <w:tab w:val="left" w:pos="1080"/>
        </w:tabs>
        <w:ind w:left="720"/>
        <w:rPr>
          <w:lang w:val="en"/>
        </w:rPr>
      </w:pPr>
    </w:p>
    <w:p w:rsidR="00AB198C" w:rsidRDefault="00AB198C" w:rsidP="00C804D0">
      <w:pPr>
        <w:tabs>
          <w:tab w:val="left" w:pos="1080"/>
        </w:tabs>
        <w:ind w:left="720"/>
        <w:rPr>
          <w:lang w:val="en"/>
        </w:rPr>
      </w:pPr>
    </w:p>
    <w:p w:rsidR="00AB198C" w:rsidRDefault="00AB198C" w:rsidP="00AB198C">
      <w:pPr>
        <w:numPr>
          <w:ilvl w:val="0"/>
          <w:numId w:val="1"/>
        </w:numPr>
        <w:rPr>
          <w:b/>
          <w:lang w:val="en"/>
        </w:rPr>
      </w:pPr>
      <w:r>
        <w:rPr>
          <w:b/>
          <w:lang w:val="en"/>
        </w:rPr>
        <w:lastRenderedPageBreak/>
        <w:t>________’S ALLEGED STATEMENTS TO OFFICER MUST BE SUPPRESSED.</w:t>
      </w:r>
    </w:p>
    <w:p w:rsidR="00AB198C" w:rsidRDefault="00AB198C" w:rsidP="00AB198C">
      <w:pPr>
        <w:tabs>
          <w:tab w:val="left" w:pos="1080"/>
        </w:tabs>
        <w:rPr>
          <w:b/>
          <w:lang w:val="en"/>
        </w:rPr>
      </w:pPr>
    </w:p>
    <w:p w:rsidR="00AB198C" w:rsidRDefault="00AB198C" w:rsidP="00AB198C">
      <w:pPr>
        <w:numPr>
          <w:ilvl w:val="1"/>
          <w:numId w:val="1"/>
        </w:numPr>
        <w:tabs>
          <w:tab w:val="left" w:pos="1080"/>
        </w:tabs>
        <w:rPr>
          <w:b/>
          <w:lang w:val="en"/>
        </w:rPr>
      </w:pPr>
      <w:r>
        <w:rPr>
          <w:b/>
          <w:lang w:val="en"/>
        </w:rPr>
        <w:t>The statements were Fruit of a Violation of the Fourth Amendment.</w:t>
      </w:r>
    </w:p>
    <w:p w:rsidR="00AB198C" w:rsidRDefault="00AB198C" w:rsidP="00AB198C">
      <w:pPr>
        <w:tabs>
          <w:tab w:val="left" w:pos="1080"/>
        </w:tabs>
        <w:rPr>
          <w:b/>
          <w:lang w:val="en"/>
        </w:rPr>
      </w:pPr>
    </w:p>
    <w:p w:rsidR="00AB198C" w:rsidRDefault="00AB198C" w:rsidP="00AB198C">
      <w:pPr>
        <w:tabs>
          <w:tab w:val="left" w:pos="1080"/>
        </w:tabs>
        <w:ind w:left="1080"/>
        <w:rPr>
          <w:lang w:val="en"/>
        </w:rPr>
      </w:pPr>
      <w:r>
        <w:rPr>
          <w:lang w:val="en"/>
        </w:rPr>
        <w:tab/>
        <w:t>Where evidence seized in violation of the Fourth Amendment is sought to be admitted in a juvenile or criminal prosecution</w:t>
      </w:r>
      <w:smartTag w:uri="urn:schemas-microsoft-com:office:smarttags" w:element="PersonName">
        <w:r>
          <w:rPr>
            <w:lang w:val="en"/>
          </w:rPr>
          <w:t>,</w:t>
        </w:r>
      </w:smartTag>
      <w:r>
        <w:rPr>
          <w:lang w:val="en"/>
        </w:rPr>
        <w:t xml:space="preserve"> the only suitable remedy is to apply the exclusionary rule to the evidence.  </w:t>
      </w:r>
      <w:r w:rsidRPr="00167DEF">
        <w:rPr>
          <w:u w:val="single"/>
          <w:lang w:val="en"/>
        </w:rPr>
        <w:t>Wong Sun v. United Staes</w:t>
      </w:r>
      <w:smartTag w:uri="urn:schemas-microsoft-com:office:smarttags" w:element="PersonName">
        <w:r>
          <w:rPr>
            <w:lang w:val="en"/>
          </w:rPr>
          <w:t>,</w:t>
        </w:r>
      </w:smartTag>
      <w:r>
        <w:rPr>
          <w:lang w:val="en"/>
        </w:rPr>
        <w:t xml:space="preserve"> 371 U.S. 471</w:t>
      </w:r>
      <w:smartTag w:uri="urn:schemas-microsoft-com:office:smarttags" w:element="PersonName">
        <w:r>
          <w:rPr>
            <w:lang w:val="en"/>
          </w:rPr>
          <w:t>,</w:t>
        </w:r>
      </w:smartTag>
      <w:r>
        <w:rPr>
          <w:lang w:val="en"/>
        </w:rPr>
        <w:t xml:space="preserve"> 486 (1963).  Accordingly</w:t>
      </w:r>
      <w:smartTag w:uri="urn:schemas-microsoft-com:office:smarttags" w:element="PersonName">
        <w:r>
          <w:rPr>
            <w:lang w:val="en"/>
          </w:rPr>
          <w:t>,</w:t>
        </w:r>
      </w:smartTag>
      <w:r>
        <w:rPr>
          <w:lang w:val="en"/>
        </w:rPr>
        <w:t xml:space="preserve"> because ______’s detention was in violation of the Fourth Amendment</w:t>
      </w:r>
      <w:smartTag w:uri="urn:schemas-microsoft-com:office:smarttags" w:element="PersonName">
        <w:r>
          <w:rPr>
            <w:lang w:val="en"/>
          </w:rPr>
          <w:t>,</w:t>
        </w:r>
      </w:smartTag>
      <w:r>
        <w:rPr>
          <w:lang w:val="en"/>
        </w:rPr>
        <w:t xml:space="preserve"> all evide</w:t>
      </w:r>
      <w:r w:rsidR="002D74CD">
        <w:rPr>
          <w:lang w:val="en"/>
        </w:rPr>
        <w:t>nce seized during this unlawful</w:t>
      </w:r>
      <w:r>
        <w:rPr>
          <w:lang w:val="en"/>
        </w:rPr>
        <w:t xml:space="preserve"> detention must be suppressed.</w:t>
      </w:r>
    </w:p>
    <w:p w:rsidR="00AB198C" w:rsidRDefault="00AB198C" w:rsidP="00AB198C">
      <w:pPr>
        <w:tabs>
          <w:tab w:val="left" w:pos="1080"/>
        </w:tabs>
        <w:ind w:left="1080"/>
        <w:rPr>
          <w:lang w:val="en"/>
        </w:rPr>
      </w:pPr>
      <w:r>
        <w:rPr>
          <w:lang w:val="en"/>
        </w:rPr>
        <w:tab/>
        <w:t xml:space="preserve">Furthermore, statements made during an illegal detention, even though the statements are voluntarily given, are inadmissible “if they are the product of the illegal detention.” </w:t>
      </w:r>
      <w:r w:rsidRPr="00AB198C">
        <w:rPr>
          <w:u w:val="single"/>
          <w:lang w:val="en"/>
        </w:rPr>
        <w:t>Florida v. Royer</w:t>
      </w:r>
      <w:r>
        <w:rPr>
          <w:lang w:val="en"/>
        </w:rPr>
        <w:t xml:space="preserve">, 460 U.S. 491, 501 (1983); see also </w:t>
      </w:r>
      <w:r w:rsidRPr="00AB198C">
        <w:rPr>
          <w:u w:val="single"/>
          <w:lang w:val="en"/>
        </w:rPr>
        <w:t>Dunaway v. New York</w:t>
      </w:r>
      <w:r>
        <w:rPr>
          <w:lang w:val="en"/>
        </w:rPr>
        <w:t xml:space="preserve">, 442 U.S. 200, 218-19 (1979); </w:t>
      </w:r>
      <w:r w:rsidRPr="00AB198C">
        <w:rPr>
          <w:u w:val="single"/>
          <w:lang w:val="en"/>
        </w:rPr>
        <w:t>Brown v. Illinois</w:t>
      </w:r>
      <w:r>
        <w:rPr>
          <w:lang w:val="en"/>
        </w:rPr>
        <w:t>, 422 U.S. 590, 601-02 (1975).  In this case, (insert facts). Because _______’s statements were, “not the product of an independent act of free will,” Royer, 460 U.S. at 501, the statements must be suppressed along with the evidence seized during the detenion.</w:t>
      </w:r>
    </w:p>
    <w:p w:rsidR="00AB198C" w:rsidRDefault="00AB198C" w:rsidP="00AB198C">
      <w:pPr>
        <w:tabs>
          <w:tab w:val="left" w:pos="1080"/>
        </w:tabs>
        <w:ind w:left="1080"/>
        <w:rPr>
          <w:lang w:val="en"/>
        </w:rPr>
      </w:pPr>
    </w:p>
    <w:p w:rsidR="00AB198C" w:rsidRDefault="00AB198C" w:rsidP="00AB198C">
      <w:pPr>
        <w:numPr>
          <w:ilvl w:val="1"/>
          <w:numId w:val="1"/>
        </w:numPr>
        <w:tabs>
          <w:tab w:val="left" w:pos="1080"/>
        </w:tabs>
        <w:rPr>
          <w:b/>
          <w:lang w:val="en"/>
        </w:rPr>
      </w:pPr>
      <w:r>
        <w:rPr>
          <w:b/>
          <w:lang w:val="en"/>
        </w:rPr>
        <w:t>_______’s Fourteenth Amendement Due Process rights were violated because his statements were not voluntary.</w:t>
      </w:r>
    </w:p>
    <w:p w:rsidR="0047610D" w:rsidRDefault="0047610D" w:rsidP="0047610D">
      <w:pPr>
        <w:ind w:left="1080"/>
        <w:rPr>
          <w:b/>
          <w:lang w:val="en"/>
        </w:rPr>
      </w:pPr>
    </w:p>
    <w:p w:rsidR="00AB198C" w:rsidRDefault="0047610D" w:rsidP="0047610D">
      <w:pPr>
        <w:tabs>
          <w:tab w:val="left" w:pos="1080"/>
        </w:tabs>
        <w:ind w:left="1080"/>
        <w:rPr>
          <w:lang w:val="en"/>
        </w:rPr>
      </w:pPr>
      <w:r>
        <w:rPr>
          <w:lang w:val="en"/>
        </w:rPr>
        <w:tab/>
      </w:r>
      <w:r w:rsidR="00167DEF">
        <w:rPr>
          <w:lang w:val="en"/>
        </w:rPr>
        <w:t>The prosecution must show that the staements made by _____ were a</w:t>
      </w:r>
      <w:r>
        <w:rPr>
          <w:lang w:val="en"/>
        </w:rPr>
        <w:t xml:space="preserve"> </w:t>
      </w:r>
      <w:r w:rsidR="00167DEF">
        <w:rPr>
          <w:lang w:val="en"/>
        </w:rPr>
        <w:t xml:space="preserve">product of rational intellect and free will. </w:t>
      </w:r>
      <w:r w:rsidR="00167DEF" w:rsidRPr="0047610D">
        <w:rPr>
          <w:u w:val="single"/>
          <w:lang w:val="en"/>
        </w:rPr>
        <w:t>Mincey v. Arizona</w:t>
      </w:r>
      <w:smartTag w:uri="urn:schemas-microsoft-com:office:smarttags" w:element="PersonName">
        <w:r w:rsidR="00167DEF">
          <w:rPr>
            <w:lang w:val="en"/>
          </w:rPr>
          <w:t>,</w:t>
        </w:r>
      </w:smartTag>
      <w:r w:rsidR="00167DEF">
        <w:rPr>
          <w:lang w:val="en"/>
        </w:rPr>
        <w:t xml:space="preserve"> 437 U.S. 385</w:t>
      </w:r>
      <w:smartTag w:uri="urn:schemas-microsoft-com:office:smarttags" w:element="PersonName">
        <w:r w:rsidR="00167DEF">
          <w:rPr>
            <w:lang w:val="en"/>
          </w:rPr>
          <w:t>,</w:t>
        </w:r>
      </w:smartTag>
      <w:r w:rsidR="00167DEF">
        <w:rPr>
          <w:lang w:val="en"/>
        </w:rPr>
        <w:t xml:space="preserve"> 398 (1978).  </w:t>
      </w:r>
      <w:r w:rsidR="002D74CD">
        <w:rPr>
          <w:lang w:val="en"/>
        </w:rPr>
        <w:t xml:space="preserve">       </w:t>
      </w:r>
      <w:r w:rsidR="00167DEF">
        <w:rPr>
          <w:lang w:val="en"/>
        </w:rPr>
        <w:t xml:space="preserve">has a constitutional right to a fair hearing on this matter at which the government bears the burden of providing the voluntariness of her statements by a preponderance of the evidence.  See </w:t>
      </w:r>
      <w:r w:rsidR="00167DEF" w:rsidRPr="0047610D">
        <w:rPr>
          <w:u w:val="single"/>
          <w:lang w:val="en"/>
        </w:rPr>
        <w:t>Lego v. Twomey</w:t>
      </w:r>
      <w:smartTag w:uri="urn:schemas-microsoft-com:office:smarttags" w:element="PersonName">
        <w:r w:rsidR="00167DEF">
          <w:rPr>
            <w:lang w:val="en"/>
          </w:rPr>
          <w:t>,</w:t>
        </w:r>
      </w:smartTag>
      <w:r w:rsidR="00167DEF">
        <w:rPr>
          <w:lang w:val="en"/>
        </w:rPr>
        <w:t xml:space="preserve"> 404 U.S. 477</w:t>
      </w:r>
      <w:smartTag w:uri="urn:schemas-microsoft-com:office:smarttags" w:element="PersonName">
        <w:r w:rsidR="00167DEF">
          <w:rPr>
            <w:lang w:val="en"/>
          </w:rPr>
          <w:t>,</w:t>
        </w:r>
      </w:smartTag>
      <w:r w:rsidR="00167DEF">
        <w:rPr>
          <w:lang w:val="en"/>
        </w:rPr>
        <w:t xml:space="preserve"> 489 (1972); </w:t>
      </w:r>
      <w:r w:rsidR="00167DEF" w:rsidRPr="0047610D">
        <w:rPr>
          <w:u w:val="single"/>
          <w:lang w:val="en"/>
        </w:rPr>
        <w:t>Jackson v. Denno</w:t>
      </w:r>
      <w:smartTag w:uri="urn:schemas-microsoft-com:office:smarttags" w:element="PersonName">
        <w:r w:rsidR="00167DEF">
          <w:rPr>
            <w:lang w:val="en"/>
          </w:rPr>
          <w:t>,</w:t>
        </w:r>
      </w:smartTag>
      <w:r w:rsidR="00167DEF">
        <w:rPr>
          <w:lang w:val="en"/>
        </w:rPr>
        <w:t xml:space="preserve"> 378 U.S. 368</w:t>
      </w:r>
      <w:smartTag w:uri="urn:schemas-microsoft-com:office:smarttags" w:element="PersonName">
        <w:r w:rsidR="00167DEF">
          <w:rPr>
            <w:lang w:val="en"/>
          </w:rPr>
          <w:t>,</w:t>
        </w:r>
      </w:smartTag>
      <w:r w:rsidR="00167DEF">
        <w:rPr>
          <w:lang w:val="en"/>
        </w:rPr>
        <w:t xml:space="preserve"> 376-77 (1964).</w:t>
      </w:r>
    </w:p>
    <w:p w:rsidR="0047610D" w:rsidRDefault="00167DEF" w:rsidP="0047610D">
      <w:pPr>
        <w:ind w:left="1080" w:firstLine="360"/>
        <w:rPr>
          <w:lang w:val="en"/>
        </w:rPr>
      </w:pPr>
      <w:r>
        <w:rPr>
          <w:lang w:val="en"/>
        </w:rPr>
        <w:t xml:space="preserve">In assessing voluntariness, a court should consider the “totality of the circumstances”.  </w:t>
      </w:r>
      <w:r w:rsidRPr="0047610D">
        <w:rPr>
          <w:u w:val="single"/>
          <w:lang w:val="en"/>
        </w:rPr>
        <w:t>Colorado v. Connelly</w:t>
      </w:r>
      <w:r>
        <w:rPr>
          <w:lang w:val="en"/>
        </w:rPr>
        <w:t xml:space="preserve">, 479 U.S. 158, 176 (1986).  In this case (insert facts why is was not product of rational intellect and free will).  </w:t>
      </w:r>
      <w:r w:rsidR="0047610D">
        <w:rPr>
          <w:lang w:val="en"/>
        </w:rPr>
        <w:t xml:space="preserve">Statements given and items seized </w:t>
      </w:r>
      <w:r w:rsidR="0047610D">
        <w:rPr>
          <w:rStyle w:val="pnotesssh"/>
          <w:lang w:val="en"/>
        </w:rPr>
        <w:t>during</w:t>
      </w:r>
      <w:r w:rsidR="0047610D">
        <w:rPr>
          <w:lang w:val="en"/>
        </w:rPr>
        <w:t xml:space="preserve"> a period of </w:t>
      </w:r>
      <w:r w:rsidR="0047610D">
        <w:rPr>
          <w:rStyle w:val="sh2308131875pnotesssh"/>
          <w:lang w:val="en"/>
        </w:rPr>
        <w:t>illegal detention</w:t>
      </w:r>
      <w:r w:rsidR="0047610D">
        <w:rPr>
          <w:lang w:val="en"/>
        </w:rPr>
        <w:t xml:space="preserve"> are inadmissible. </w:t>
      </w:r>
      <w:r w:rsidR="0047610D" w:rsidRPr="0047610D">
        <w:rPr>
          <w:u w:val="single"/>
          <w:lang w:val="en"/>
        </w:rPr>
        <w:t>State v. Matejka</w:t>
      </w:r>
      <w:r w:rsidR="0047610D" w:rsidRPr="0047610D">
        <w:rPr>
          <w:lang w:val="en"/>
        </w:rPr>
        <w:t xml:space="preserve">, 230 Wis. 2d 748, </w:t>
      </w:r>
      <w:r w:rsidR="0047610D">
        <w:rPr>
          <w:lang w:val="en"/>
        </w:rPr>
        <w:t>(1999). (insert facts to why detention illegal and therefore statements not voluntary, and therefore not admissible).</w:t>
      </w:r>
    </w:p>
    <w:p w:rsidR="0047610D" w:rsidRDefault="0047610D" w:rsidP="0047610D">
      <w:pPr>
        <w:rPr>
          <w:lang w:val="en"/>
        </w:rPr>
      </w:pPr>
    </w:p>
    <w:p w:rsidR="0047610D" w:rsidRDefault="0047610D" w:rsidP="0047610D">
      <w:pPr>
        <w:numPr>
          <w:ilvl w:val="1"/>
          <w:numId w:val="1"/>
        </w:numPr>
        <w:rPr>
          <w:b/>
          <w:u w:val="single"/>
          <w:lang w:val="en"/>
        </w:rPr>
      </w:pPr>
      <w:r>
        <w:rPr>
          <w:b/>
          <w:lang w:val="en"/>
        </w:rPr>
        <w:t xml:space="preserve">The alleged statemetns must be suppressed as they were obtained in violation of _______’s Fifth Amendment Rights as set forth in </w:t>
      </w:r>
      <w:r w:rsidRPr="0047610D">
        <w:rPr>
          <w:b/>
          <w:u w:val="single"/>
          <w:lang w:val="en"/>
        </w:rPr>
        <w:t>Miranda v. Arizona.</w:t>
      </w:r>
    </w:p>
    <w:p w:rsidR="0047610D" w:rsidRPr="0047610D" w:rsidRDefault="0047610D" w:rsidP="0047610D">
      <w:pPr>
        <w:ind w:left="1080"/>
        <w:rPr>
          <w:b/>
          <w:lang w:val="en"/>
        </w:rPr>
      </w:pPr>
    </w:p>
    <w:p w:rsidR="00167DEF" w:rsidRDefault="007B6523" w:rsidP="007B6523">
      <w:pPr>
        <w:tabs>
          <w:tab w:val="left" w:pos="1080"/>
        </w:tabs>
        <w:ind w:left="1080"/>
        <w:rPr>
          <w:lang w:val="en"/>
        </w:rPr>
      </w:pPr>
      <w:r>
        <w:rPr>
          <w:lang w:val="en"/>
        </w:rPr>
        <w:tab/>
      </w:r>
      <w:r w:rsidR="0047610D">
        <w:rPr>
          <w:lang w:val="en"/>
        </w:rPr>
        <w:t xml:space="preserve">Where a defendant is in custody and subjected to interrogation, or its functional equivalent, he must be clearly informed that he has the right to remain silent, the right to have counsel present, and that any statement he makes may be used a evidence agaisnt </w:t>
      </w:r>
      <w:proofErr w:type="gramStart"/>
      <w:r w:rsidR="0047610D">
        <w:rPr>
          <w:lang w:val="en"/>
        </w:rPr>
        <w:t>him..</w:t>
      </w:r>
      <w:proofErr w:type="gramEnd"/>
      <w:r w:rsidR="0047610D">
        <w:rPr>
          <w:lang w:val="en"/>
        </w:rPr>
        <w:t xml:space="preserve"> </w:t>
      </w:r>
      <w:r w:rsidR="0047610D" w:rsidRPr="000338AA">
        <w:rPr>
          <w:u w:val="single"/>
          <w:lang w:val="en"/>
        </w:rPr>
        <w:t>Miranda v. Arizona</w:t>
      </w:r>
      <w:r w:rsidR="0047610D">
        <w:rPr>
          <w:lang w:val="en"/>
        </w:rPr>
        <w:t xml:space="preserve">, 384 U.S. 436, 444 (1966).  If he is not informed of these rights, any statements made </w:t>
      </w:r>
      <w:r w:rsidR="0047610D">
        <w:rPr>
          <w:lang w:val="en"/>
        </w:rPr>
        <w:lastRenderedPageBreak/>
        <w:t xml:space="preserve">durign the interrogation cannot be used against him.  Id. Custody is imposed once an investigating officer physically depreives a suspect of his freedom of action in any significant way or reasonably leads the suspect to believe that he is so deprived.  Id. The functional equivalent or interrogation occurs when </w:t>
      </w:r>
      <w:proofErr w:type="gramStart"/>
      <w:r w:rsidR="0047610D">
        <w:rPr>
          <w:lang w:val="en"/>
        </w:rPr>
        <w:t>a</w:t>
      </w:r>
      <w:proofErr w:type="gramEnd"/>
      <w:r w:rsidR="0047610D">
        <w:rPr>
          <w:lang w:val="en"/>
        </w:rPr>
        <w:t xml:space="preserve"> alw enforcement officer uses words or actions that the officer knows are reasonably likely to elicit an incriminationg response.  </w:t>
      </w:r>
      <w:r w:rsidR="0047610D" w:rsidRPr="000338AA">
        <w:rPr>
          <w:u w:val="single"/>
          <w:lang w:val="en"/>
        </w:rPr>
        <w:t>Rhode Island v. Innis,</w:t>
      </w:r>
      <w:r w:rsidR="0047610D">
        <w:rPr>
          <w:lang w:val="en"/>
        </w:rPr>
        <w:t xml:space="preserve"> 446 U.S. 291, 301 (1980).</w:t>
      </w:r>
    </w:p>
    <w:p w:rsidR="0047610D" w:rsidRDefault="0047610D" w:rsidP="007B6523">
      <w:pPr>
        <w:tabs>
          <w:tab w:val="left" w:pos="1080"/>
        </w:tabs>
        <w:ind w:left="1080" w:firstLine="360"/>
        <w:rPr>
          <w:lang w:val="en"/>
        </w:rPr>
      </w:pPr>
      <w:r>
        <w:rPr>
          <w:lang w:val="en"/>
        </w:rPr>
        <w:t xml:space="preserve">When police officer gives </w:t>
      </w:r>
      <w:r w:rsidRPr="000338AA">
        <w:rPr>
          <w:u w:val="single"/>
          <w:lang w:val="en"/>
        </w:rPr>
        <w:t xml:space="preserve">Miranda </w:t>
      </w:r>
      <w:r>
        <w:rPr>
          <w:lang w:val="en"/>
        </w:rPr>
        <w:t xml:space="preserve">warnings mid-interrogation, after the defendant has already gien an unwarned confession, the confession repeated after the Miranda warning is inadmissible. </w:t>
      </w:r>
      <w:r w:rsidRPr="000338AA">
        <w:rPr>
          <w:u w:val="single"/>
          <w:lang w:val="en"/>
        </w:rPr>
        <w:t>Missouri v. Seibert</w:t>
      </w:r>
      <w:r>
        <w:rPr>
          <w:lang w:val="en"/>
        </w:rPr>
        <w:t>, 542 U.S. 600, 612, 617 (2004).  Here</w:t>
      </w:r>
      <w:proofErr w:type="gramStart"/>
      <w:r>
        <w:rPr>
          <w:lang w:val="en"/>
        </w:rPr>
        <w:t>…(</w:t>
      </w:r>
      <w:proofErr w:type="gramEnd"/>
      <w:r>
        <w:rPr>
          <w:lang w:val="en"/>
        </w:rPr>
        <w:t>insert facts)</w:t>
      </w:r>
    </w:p>
    <w:p w:rsidR="007B6523" w:rsidRDefault="007B6523" w:rsidP="007B6523">
      <w:pPr>
        <w:tabs>
          <w:tab w:val="left" w:pos="1080"/>
        </w:tabs>
        <w:ind w:left="1080"/>
        <w:rPr>
          <w:lang w:val="en"/>
        </w:rPr>
      </w:pPr>
      <w:r>
        <w:rPr>
          <w:lang w:val="en"/>
        </w:rPr>
        <w:tab/>
        <w:t xml:space="preserve">People must prove that the statement _____ made was after ______ was read his </w:t>
      </w:r>
      <w:r w:rsidRPr="000338AA">
        <w:rPr>
          <w:u w:val="single"/>
          <w:lang w:val="en"/>
        </w:rPr>
        <w:t>Miranda</w:t>
      </w:r>
      <w:r>
        <w:rPr>
          <w:lang w:val="en"/>
        </w:rPr>
        <w:t xml:space="preserve"> rights, and that _______ knowingly, intelligently, voluntarily waived those rights.  </w:t>
      </w:r>
      <w:r w:rsidRPr="000338AA">
        <w:rPr>
          <w:u w:val="single"/>
          <w:lang w:val="en"/>
        </w:rPr>
        <w:t>North Carolina v. Butler</w:t>
      </w:r>
      <w:r>
        <w:rPr>
          <w:lang w:val="en"/>
        </w:rPr>
        <w:t xml:space="preserve">, 441 U.S. 369, 373 (1979); </w:t>
      </w:r>
      <w:r w:rsidRPr="000338AA">
        <w:rPr>
          <w:u w:val="single"/>
          <w:lang w:val="en"/>
        </w:rPr>
        <w:t>Fare v. Michael</w:t>
      </w:r>
      <w:r>
        <w:rPr>
          <w:lang w:val="en"/>
        </w:rPr>
        <w:t xml:space="preserve">, 442 U.S. 707, 724 (1979).  Whether the accused made such a waiver is determined by the facts and circumstances of the case, including the background and experience of the accused.  </w:t>
      </w:r>
      <w:r w:rsidRPr="000338AA">
        <w:rPr>
          <w:u w:val="single"/>
          <w:lang w:val="en"/>
        </w:rPr>
        <w:t>Butler,</w:t>
      </w:r>
      <w:r>
        <w:rPr>
          <w:lang w:val="en"/>
        </w:rPr>
        <w:t xml:space="preserve"> 441 U.S. at 374-75.  In assessing whether a juvenile properly waived his rights, the court must condier the juvenile’s age, experience, background, and intelligence as part of the totality of the circumstances.  </w:t>
      </w:r>
      <w:r w:rsidRPr="000338AA">
        <w:rPr>
          <w:u w:val="single"/>
          <w:lang w:val="en"/>
        </w:rPr>
        <w:t>Fare</w:t>
      </w:r>
      <w:r>
        <w:rPr>
          <w:lang w:val="en"/>
        </w:rPr>
        <w:t xml:space="preserve">, 442 U.S. at 725. _______’s age and education level made him highlty susceptible to police coercion.  See </w:t>
      </w:r>
      <w:r w:rsidRPr="000338AA">
        <w:rPr>
          <w:u w:val="single"/>
          <w:lang w:val="en"/>
        </w:rPr>
        <w:t>J.D.B. v. North Carolina,</w:t>
      </w:r>
      <w:r>
        <w:rPr>
          <w:lang w:val="en"/>
        </w:rPr>
        <w:t xml:space="preserve"> 131 S. Ct. 2394, 2404 (2011).  (insert facts of D’s age and education).  (did officer made efforts to ensure D understood his rights?).  (can state meet burden to prove D waived his Fifth Amendment rights?).</w:t>
      </w:r>
    </w:p>
    <w:p w:rsidR="007B6523" w:rsidRDefault="007B6523" w:rsidP="00167DEF">
      <w:pPr>
        <w:tabs>
          <w:tab w:val="left" w:pos="1080"/>
        </w:tabs>
        <w:ind w:left="1440"/>
        <w:rPr>
          <w:lang w:val="en"/>
        </w:rPr>
      </w:pPr>
    </w:p>
    <w:p w:rsidR="007B6523" w:rsidRDefault="007B6523" w:rsidP="00167DEF">
      <w:pPr>
        <w:tabs>
          <w:tab w:val="left" w:pos="1080"/>
        </w:tabs>
        <w:ind w:left="1440"/>
        <w:rPr>
          <w:lang w:val="en"/>
        </w:rPr>
      </w:pPr>
    </w:p>
    <w:p w:rsidR="007B6523" w:rsidRDefault="007B6523" w:rsidP="007B6523">
      <w:pPr>
        <w:numPr>
          <w:ilvl w:val="1"/>
          <w:numId w:val="1"/>
        </w:numPr>
        <w:tabs>
          <w:tab w:val="left" w:pos="1080"/>
        </w:tabs>
        <w:rPr>
          <w:b/>
          <w:lang w:val="en"/>
        </w:rPr>
      </w:pPr>
      <w:r>
        <w:rPr>
          <w:b/>
          <w:lang w:val="en"/>
        </w:rPr>
        <w:t>All evidence obtained from ______’s unlawful detention is a fruit of that stop and must be suppressed.</w:t>
      </w:r>
    </w:p>
    <w:p w:rsidR="007B6523" w:rsidRDefault="007B6523" w:rsidP="007B6523">
      <w:pPr>
        <w:tabs>
          <w:tab w:val="left" w:pos="1080"/>
        </w:tabs>
        <w:ind w:left="1080"/>
        <w:rPr>
          <w:b/>
          <w:lang w:val="en"/>
        </w:rPr>
      </w:pPr>
    </w:p>
    <w:p w:rsidR="007B6523" w:rsidRDefault="000338AA" w:rsidP="000338AA">
      <w:pPr>
        <w:tabs>
          <w:tab w:val="left" w:pos="1080"/>
        </w:tabs>
        <w:ind w:left="1080"/>
        <w:rPr>
          <w:lang w:val="en"/>
        </w:rPr>
      </w:pPr>
      <w:r>
        <w:rPr>
          <w:lang w:val="en"/>
        </w:rPr>
        <w:tab/>
      </w:r>
      <w:r w:rsidR="007B6523">
        <w:rPr>
          <w:lang w:val="en"/>
        </w:rPr>
        <w:t xml:space="preserve">Where illegality is established for a stop, </w:t>
      </w:r>
      <w:r>
        <w:rPr>
          <w:lang w:val="en"/>
        </w:rPr>
        <w:t xml:space="preserve">by, for instance, violating the </w:t>
      </w:r>
      <w:r w:rsidR="007B6523">
        <w:rPr>
          <w:lang w:val="en"/>
        </w:rPr>
        <w:t xml:space="preserve">Fourth Amendment, all evidence seized from that stop by exploitation of that illegality is “fruit of the poisonou tree”, unless the evidence was obtained by, “…means sufficiently distinguishable to be purged of the primary taint.” </w:t>
      </w:r>
      <w:r w:rsidR="007B6523" w:rsidRPr="000338AA">
        <w:rPr>
          <w:u w:val="single"/>
          <w:lang w:val="en"/>
        </w:rPr>
        <w:t>Wong Sun</w:t>
      </w:r>
      <w:r w:rsidR="007B6523">
        <w:rPr>
          <w:lang w:val="en"/>
        </w:rPr>
        <w:t xml:space="preserve">, 371 U.S. at </w:t>
      </w:r>
      <w:r>
        <w:rPr>
          <w:lang w:val="en"/>
        </w:rPr>
        <w:t>488.  Here</w:t>
      </w:r>
      <w:proofErr w:type="gramStart"/>
      <w:r>
        <w:rPr>
          <w:lang w:val="en"/>
        </w:rPr>
        <w:t>…(</w:t>
      </w:r>
      <w:proofErr w:type="gramEnd"/>
      <w:r>
        <w:rPr>
          <w:lang w:val="en"/>
        </w:rPr>
        <w:t>insert facts).</w:t>
      </w:r>
    </w:p>
    <w:p w:rsidR="000338AA" w:rsidRPr="000338AA" w:rsidRDefault="000338AA" w:rsidP="000338AA">
      <w:pPr>
        <w:tabs>
          <w:tab w:val="left" w:pos="1080"/>
        </w:tabs>
        <w:ind w:left="1080"/>
        <w:rPr>
          <w:b/>
          <w:lang w:val="en"/>
        </w:rPr>
      </w:pPr>
    </w:p>
    <w:p w:rsidR="000338AA" w:rsidRDefault="000338AA" w:rsidP="000338AA">
      <w:pPr>
        <w:numPr>
          <w:ilvl w:val="0"/>
          <w:numId w:val="1"/>
        </w:numPr>
        <w:rPr>
          <w:b/>
          <w:lang w:val="en"/>
        </w:rPr>
      </w:pPr>
      <w:r w:rsidRPr="000338AA">
        <w:rPr>
          <w:b/>
          <w:lang w:val="en"/>
        </w:rPr>
        <w:t>Conclusion</w:t>
      </w:r>
    </w:p>
    <w:p w:rsidR="000338AA" w:rsidRPr="000338AA" w:rsidRDefault="000338AA" w:rsidP="000338AA">
      <w:pPr>
        <w:tabs>
          <w:tab w:val="left" w:pos="1080"/>
        </w:tabs>
        <w:ind w:left="360"/>
        <w:rPr>
          <w:b/>
          <w:lang w:val="en"/>
        </w:rPr>
      </w:pPr>
    </w:p>
    <w:p w:rsidR="00AB198C" w:rsidRPr="00AB198C" w:rsidRDefault="00AB198C" w:rsidP="00AB198C">
      <w:pPr>
        <w:tabs>
          <w:tab w:val="left" w:pos="1080"/>
        </w:tabs>
        <w:ind w:left="1440"/>
        <w:rPr>
          <w:lang w:val="en"/>
        </w:rPr>
      </w:pPr>
    </w:p>
    <w:p w:rsidR="00FF57DF" w:rsidRPr="00FF57DF" w:rsidRDefault="00FF57DF" w:rsidP="00FF57DF">
      <w:pPr>
        <w:ind w:left="720" w:firstLine="720"/>
        <w:jc w:val="both"/>
      </w:pPr>
    </w:p>
    <w:sectPr w:rsidR="00FF57DF" w:rsidRPr="00FF57D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55F53"/>
    <w:multiLevelType w:val="hybridMultilevel"/>
    <w:tmpl w:val="E138C8C6"/>
    <w:lvl w:ilvl="0" w:tplc="FC68E8F4">
      <w:start w:val="1"/>
      <w:numFmt w:val="upperRoman"/>
      <w:lvlText w:val="%1."/>
      <w:lvlJc w:val="left"/>
      <w:pPr>
        <w:tabs>
          <w:tab w:val="num" w:pos="1080"/>
        </w:tabs>
        <w:ind w:left="1080" w:hanging="720"/>
      </w:pPr>
      <w:rPr>
        <w:rFonts w:hint="default"/>
      </w:rPr>
    </w:lvl>
    <w:lvl w:ilvl="1" w:tplc="0E4237CC">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561"/>
    <w:rsid w:val="000338AA"/>
    <w:rsid w:val="00167DEF"/>
    <w:rsid w:val="001E2977"/>
    <w:rsid w:val="00203818"/>
    <w:rsid w:val="00204561"/>
    <w:rsid w:val="002D74CD"/>
    <w:rsid w:val="0037751C"/>
    <w:rsid w:val="0047610D"/>
    <w:rsid w:val="004F298C"/>
    <w:rsid w:val="004F43CB"/>
    <w:rsid w:val="005C5FD2"/>
    <w:rsid w:val="006418D0"/>
    <w:rsid w:val="006C2158"/>
    <w:rsid w:val="00716835"/>
    <w:rsid w:val="00780CE8"/>
    <w:rsid w:val="007927DB"/>
    <w:rsid w:val="007B6523"/>
    <w:rsid w:val="008346D4"/>
    <w:rsid w:val="00933236"/>
    <w:rsid w:val="00A2697C"/>
    <w:rsid w:val="00AB198C"/>
    <w:rsid w:val="00BB5EF9"/>
    <w:rsid w:val="00C23052"/>
    <w:rsid w:val="00C804D0"/>
    <w:rsid w:val="00E05538"/>
    <w:rsid w:val="00E348ED"/>
    <w:rsid w:val="00E93F2E"/>
    <w:rsid w:val="00FB2356"/>
    <w:rsid w:val="00FF5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E2678498-6431-4067-910E-14D7913BE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33236"/>
    <w:rPr>
      <w:color w:val="0000FF"/>
      <w:u w:val="single"/>
    </w:rPr>
  </w:style>
  <w:style w:type="character" w:customStyle="1" w:styleId="pnotesssh">
    <w:name w:val="pnote ss_sh"/>
    <w:basedOn w:val="DefaultParagraphFont"/>
    <w:rsid w:val="004F298C"/>
  </w:style>
  <w:style w:type="character" w:customStyle="1" w:styleId="sh364067056pnotesssh">
    <w:name w:val="sh_364067056 pnote ss_sh"/>
    <w:basedOn w:val="DefaultParagraphFont"/>
    <w:rsid w:val="004F298C"/>
  </w:style>
  <w:style w:type="character" w:customStyle="1" w:styleId="ssit">
    <w:name w:val="ss_it"/>
    <w:basedOn w:val="DefaultParagraphFont"/>
    <w:rsid w:val="00FF57DF"/>
  </w:style>
  <w:style w:type="character" w:customStyle="1" w:styleId="ssrfcpassagedeactivated">
    <w:name w:val="ss_rfcpassage_deactivated"/>
    <w:basedOn w:val="DefaultParagraphFont"/>
    <w:rsid w:val="00FF57DF"/>
  </w:style>
  <w:style w:type="character" w:customStyle="1" w:styleId="sh224076869pnotesssh">
    <w:name w:val="sh_224076869 pnote ss_sh"/>
    <w:basedOn w:val="DefaultParagraphFont"/>
    <w:rsid w:val="006418D0"/>
  </w:style>
  <w:style w:type="character" w:customStyle="1" w:styleId="sh4079187589pnotesssh">
    <w:name w:val="sh_4079187589 pnote ss_sh"/>
    <w:basedOn w:val="DefaultParagraphFont"/>
    <w:rsid w:val="00203818"/>
  </w:style>
  <w:style w:type="character" w:customStyle="1" w:styleId="sh2308131875pnotesssh">
    <w:name w:val="sh_2308131875 pnote ss_sh"/>
    <w:basedOn w:val="DefaultParagraphFont"/>
    <w:rsid w:val="004761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254869">
      <w:bodyDiv w:val="1"/>
      <w:marLeft w:val="0"/>
      <w:marRight w:val="0"/>
      <w:marTop w:val="0"/>
      <w:marBottom w:val="0"/>
      <w:divBdr>
        <w:top w:val="none" w:sz="0" w:space="0" w:color="auto"/>
        <w:left w:val="none" w:sz="0" w:space="0" w:color="auto"/>
        <w:bottom w:val="none" w:sz="0" w:space="0" w:color="auto"/>
        <w:right w:val="none" w:sz="0" w:space="0" w:color="auto"/>
      </w:divBdr>
      <w:divsChild>
        <w:div w:id="1311204400">
          <w:marLeft w:val="-3180"/>
          <w:marRight w:val="0"/>
          <w:marTop w:val="0"/>
          <w:marBottom w:val="0"/>
          <w:divBdr>
            <w:top w:val="none" w:sz="0" w:space="0" w:color="auto"/>
            <w:left w:val="none" w:sz="0" w:space="0" w:color="auto"/>
            <w:bottom w:val="none" w:sz="0" w:space="0" w:color="auto"/>
            <w:right w:val="none" w:sz="0" w:space="0" w:color="auto"/>
          </w:divBdr>
          <w:divsChild>
            <w:div w:id="501548842">
              <w:marLeft w:val="0"/>
              <w:marRight w:val="0"/>
              <w:marTop w:val="0"/>
              <w:marBottom w:val="0"/>
              <w:divBdr>
                <w:top w:val="none" w:sz="0" w:space="0" w:color="auto"/>
                <w:left w:val="none" w:sz="0" w:space="0" w:color="auto"/>
                <w:bottom w:val="none" w:sz="0" w:space="0" w:color="auto"/>
                <w:right w:val="none" w:sz="0" w:space="0" w:color="auto"/>
              </w:divBdr>
              <w:divsChild>
                <w:div w:id="1013729449">
                  <w:marLeft w:val="0"/>
                  <w:marRight w:val="0"/>
                  <w:marTop w:val="0"/>
                  <w:marBottom w:val="0"/>
                  <w:divBdr>
                    <w:top w:val="none" w:sz="0" w:space="0" w:color="auto"/>
                    <w:left w:val="none" w:sz="0" w:space="0" w:color="auto"/>
                    <w:bottom w:val="none" w:sz="0" w:space="0" w:color="auto"/>
                    <w:right w:val="none" w:sz="0" w:space="0" w:color="auto"/>
                  </w:divBdr>
                  <w:divsChild>
                    <w:div w:id="679897574">
                      <w:marLeft w:val="0"/>
                      <w:marRight w:val="0"/>
                      <w:marTop w:val="0"/>
                      <w:marBottom w:val="0"/>
                      <w:divBdr>
                        <w:top w:val="none" w:sz="0" w:space="0" w:color="auto"/>
                        <w:left w:val="none" w:sz="0" w:space="0" w:color="auto"/>
                        <w:bottom w:val="none" w:sz="0" w:space="0" w:color="auto"/>
                        <w:right w:val="none" w:sz="0" w:space="0" w:color="auto"/>
                      </w:divBdr>
                      <w:divsChild>
                        <w:div w:id="2025865635">
                          <w:marLeft w:val="0"/>
                          <w:marRight w:val="0"/>
                          <w:marTop w:val="0"/>
                          <w:marBottom w:val="0"/>
                          <w:divBdr>
                            <w:top w:val="none" w:sz="0" w:space="0" w:color="auto"/>
                            <w:left w:val="none" w:sz="0" w:space="0" w:color="auto"/>
                            <w:bottom w:val="none" w:sz="0" w:space="0" w:color="auto"/>
                            <w:right w:val="none" w:sz="0" w:space="0" w:color="auto"/>
                          </w:divBdr>
                          <w:divsChild>
                            <w:div w:id="282883217">
                              <w:marLeft w:val="0"/>
                              <w:marRight w:val="0"/>
                              <w:marTop w:val="0"/>
                              <w:marBottom w:val="0"/>
                              <w:divBdr>
                                <w:top w:val="none" w:sz="0" w:space="0" w:color="auto"/>
                                <w:left w:val="none" w:sz="0" w:space="0" w:color="auto"/>
                                <w:bottom w:val="none" w:sz="0" w:space="0" w:color="auto"/>
                                <w:right w:val="none" w:sz="0" w:space="0" w:color="auto"/>
                              </w:divBdr>
                              <w:divsChild>
                                <w:div w:id="2118911944">
                                  <w:marLeft w:val="0"/>
                                  <w:marRight w:val="0"/>
                                  <w:marTop w:val="0"/>
                                  <w:marBottom w:val="0"/>
                                  <w:divBdr>
                                    <w:top w:val="none" w:sz="0" w:space="0" w:color="auto"/>
                                    <w:left w:val="none" w:sz="0" w:space="0" w:color="auto"/>
                                    <w:bottom w:val="none" w:sz="0" w:space="0" w:color="auto"/>
                                    <w:right w:val="none" w:sz="0" w:space="0" w:color="auto"/>
                                  </w:divBdr>
                                  <w:divsChild>
                                    <w:div w:id="57208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8803600">
      <w:bodyDiv w:val="1"/>
      <w:marLeft w:val="0"/>
      <w:marRight w:val="0"/>
      <w:marTop w:val="0"/>
      <w:marBottom w:val="0"/>
      <w:divBdr>
        <w:top w:val="none" w:sz="0" w:space="0" w:color="auto"/>
        <w:left w:val="none" w:sz="0" w:space="0" w:color="auto"/>
        <w:bottom w:val="none" w:sz="0" w:space="0" w:color="auto"/>
        <w:right w:val="none" w:sz="0" w:space="0" w:color="auto"/>
      </w:divBdr>
      <w:divsChild>
        <w:div w:id="861089264">
          <w:marLeft w:val="-3180"/>
          <w:marRight w:val="0"/>
          <w:marTop w:val="0"/>
          <w:marBottom w:val="0"/>
          <w:divBdr>
            <w:top w:val="none" w:sz="0" w:space="0" w:color="auto"/>
            <w:left w:val="none" w:sz="0" w:space="0" w:color="auto"/>
            <w:bottom w:val="none" w:sz="0" w:space="0" w:color="auto"/>
            <w:right w:val="none" w:sz="0" w:space="0" w:color="auto"/>
          </w:divBdr>
          <w:divsChild>
            <w:div w:id="357242499">
              <w:marLeft w:val="0"/>
              <w:marRight w:val="0"/>
              <w:marTop w:val="0"/>
              <w:marBottom w:val="0"/>
              <w:divBdr>
                <w:top w:val="none" w:sz="0" w:space="0" w:color="auto"/>
                <w:left w:val="none" w:sz="0" w:space="0" w:color="auto"/>
                <w:bottom w:val="none" w:sz="0" w:space="0" w:color="auto"/>
                <w:right w:val="none" w:sz="0" w:space="0" w:color="auto"/>
              </w:divBdr>
              <w:divsChild>
                <w:div w:id="621808965">
                  <w:marLeft w:val="0"/>
                  <w:marRight w:val="0"/>
                  <w:marTop w:val="0"/>
                  <w:marBottom w:val="0"/>
                  <w:divBdr>
                    <w:top w:val="none" w:sz="0" w:space="0" w:color="auto"/>
                    <w:left w:val="none" w:sz="0" w:space="0" w:color="auto"/>
                    <w:bottom w:val="none" w:sz="0" w:space="0" w:color="auto"/>
                    <w:right w:val="none" w:sz="0" w:space="0" w:color="auto"/>
                  </w:divBdr>
                  <w:divsChild>
                    <w:div w:id="1463117729">
                      <w:marLeft w:val="0"/>
                      <w:marRight w:val="0"/>
                      <w:marTop w:val="0"/>
                      <w:marBottom w:val="0"/>
                      <w:divBdr>
                        <w:top w:val="none" w:sz="0" w:space="0" w:color="auto"/>
                        <w:left w:val="none" w:sz="0" w:space="0" w:color="auto"/>
                        <w:bottom w:val="none" w:sz="0" w:space="0" w:color="auto"/>
                        <w:right w:val="none" w:sz="0" w:space="0" w:color="auto"/>
                      </w:divBdr>
                      <w:divsChild>
                        <w:div w:id="397749040">
                          <w:marLeft w:val="0"/>
                          <w:marRight w:val="0"/>
                          <w:marTop w:val="0"/>
                          <w:marBottom w:val="0"/>
                          <w:divBdr>
                            <w:top w:val="none" w:sz="0" w:space="0" w:color="auto"/>
                            <w:left w:val="none" w:sz="0" w:space="0" w:color="auto"/>
                            <w:bottom w:val="none" w:sz="0" w:space="0" w:color="auto"/>
                            <w:right w:val="none" w:sz="0" w:space="0" w:color="auto"/>
                          </w:divBdr>
                          <w:divsChild>
                            <w:div w:id="1747417247">
                              <w:marLeft w:val="0"/>
                              <w:marRight w:val="0"/>
                              <w:marTop w:val="0"/>
                              <w:marBottom w:val="0"/>
                              <w:divBdr>
                                <w:top w:val="none" w:sz="0" w:space="0" w:color="auto"/>
                                <w:left w:val="none" w:sz="0" w:space="0" w:color="auto"/>
                                <w:bottom w:val="none" w:sz="0" w:space="0" w:color="auto"/>
                                <w:right w:val="none" w:sz="0" w:space="0" w:color="auto"/>
                              </w:divBdr>
                              <w:divsChild>
                                <w:div w:id="1491287150">
                                  <w:marLeft w:val="0"/>
                                  <w:marRight w:val="0"/>
                                  <w:marTop w:val="0"/>
                                  <w:marBottom w:val="0"/>
                                  <w:divBdr>
                                    <w:top w:val="none" w:sz="0" w:space="0" w:color="auto"/>
                                    <w:left w:val="none" w:sz="0" w:space="0" w:color="auto"/>
                                    <w:bottom w:val="none" w:sz="0" w:space="0" w:color="auto"/>
                                    <w:right w:val="none" w:sz="0" w:space="0" w:color="auto"/>
                                  </w:divBdr>
                                  <w:divsChild>
                                    <w:div w:id="42758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dvance.lexis.com/Auth/Replay?targetUrl=/ContentViewExternalAccess%3FdocId%3D%2Fshared%2Fdocument%2Fcases%2Furn%3AcontentItem%3A40KS-M540-0039-44SX-00000-00%26Hcsi%3D10983%26title%3DState%20v.%20Griffith%2C%20236%20Wis.%202d%2048%26vendorreportId%3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dvance.lexis.com/GoToContentView?requestid=82dda9ec-20fe-4ee9-bfe3-dde7068344a6" TargetMode="External"/><Relationship Id="rId12" Type="http://schemas.openxmlformats.org/officeDocument/2006/relationships/hyperlink" Target="https://advance.lexis.com/Auth/Replay?targetUrl=/ContentViewExternalAccess%3FdocId%3D%2Fshared%2Fdocument%2Fcases%2Furn%3AcontentItem%3A44KX-9C00-0039-44S0-00000-00%26Hcsi%3D10984%26title%3DState%20v.%20Harding%2C%202001%20Wisc.%20App.%20LEXIS%201246%26vendorreportId%3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dvance.lexis.com/Auth/Replay?targetUrl=/ContentViewExternalAccess%3FdocId%3D%2Fshared%2Fdocument%2Fcases%2Furn%3AcontentItem%3A42NY-P0V0-0039-40MM-00000-00%26Hcsi%3D10983%26title%3DState%20v.%20Rutzinski%2C%20241%20Wis.%202d%20729%26vendorreportId%3D" TargetMode="External"/><Relationship Id="rId11" Type="http://schemas.openxmlformats.org/officeDocument/2006/relationships/hyperlink" Target="https://advance.lexis.com/GoToContentView?requestid=37df969a-ed10-4032-9670-fe7e7bdc157d" TargetMode="External"/><Relationship Id="rId5" Type="http://schemas.openxmlformats.org/officeDocument/2006/relationships/hyperlink" Target="https://advance.lexis.com/GoToContentView?requestid=27896218-d9a9-47c2-931a-cccd40dffd3e" TargetMode="External"/><Relationship Id="rId10" Type="http://schemas.openxmlformats.org/officeDocument/2006/relationships/hyperlink" Target="https://advance.lexis.com/Auth/Replay?targetUrl=/ContentViewExternalAccess%3FdocId%3D%2Fshared%2Fdocument%2Fcases%2Furn%3AcontentItem%3A4VC8-FH90-TXFY-02N0-00000-00%26Hcsi%3D10984%26title%3DState%20v.%20Harris%2C%202009%20Wisc.%20App.%20LEXIS%207%26vendorreportId%3D" TargetMode="External"/><Relationship Id="rId4" Type="http://schemas.openxmlformats.org/officeDocument/2006/relationships/webSettings" Target="webSettings.xml"/><Relationship Id="rId9" Type="http://schemas.openxmlformats.org/officeDocument/2006/relationships/hyperlink" Target="https://advance.lexis.com/GoToContentView?requestid=85abb43b-c9b4-4f3e-9983-2c04be67579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1565</Words>
  <Characters>8923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WISCONSIN COURT</vt:lpstr>
    </vt:vector>
  </TitlesOfParts>
  <Company>State Public Defender</Company>
  <LinksUpToDate>false</LinksUpToDate>
  <CharactersWithSpaces>10468</CharactersWithSpaces>
  <SharedDoc>false</SharedDoc>
  <HLinks>
    <vt:vector size="48" baseType="variant">
      <vt:variant>
        <vt:i4>2424876</vt:i4>
      </vt:variant>
      <vt:variant>
        <vt:i4>21</vt:i4>
      </vt:variant>
      <vt:variant>
        <vt:i4>0</vt:i4>
      </vt:variant>
      <vt:variant>
        <vt:i4>5</vt:i4>
      </vt:variant>
      <vt:variant>
        <vt:lpwstr>https://advance.lexis.com/Auth/Replay?targetUrl=/ContentViewExternalAccess%3FdocId%3D%2Fshared%2Fdocument%2Fcases%2Furn%3AcontentItem%3A44KX-9C00-0039-44S0-00000-00%26Hcsi%3D10984%26title%3DState%20v.%20Harding%2C%202001%20Wisc.%20App.%20LEXIS%201246%26vendorreportId%3D</vt:lpwstr>
      </vt:variant>
      <vt:variant>
        <vt:lpwstr/>
      </vt:variant>
      <vt:variant>
        <vt:i4>5963895</vt:i4>
      </vt:variant>
      <vt:variant>
        <vt:i4>18</vt:i4>
      </vt:variant>
      <vt:variant>
        <vt:i4>0</vt:i4>
      </vt:variant>
      <vt:variant>
        <vt:i4>5</vt:i4>
      </vt:variant>
      <vt:variant>
        <vt:lpwstr>https://advance.lexis.com/GoToContentView?requestid=37df969a-ed10-4032-9670-fe7e7bdc157d</vt:lpwstr>
      </vt:variant>
      <vt:variant>
        <vt:lpwstr>#</vt:lpwstr>
      </vt:variant>
      <vt:variant>
        <vt:i4>6357099</vt:i4>
      </vt:variant>
      <vt:variant>
        <vt:i4>15</vt:i4>
      </vt:variant>
      <vt:variant>
        <vt:i4>0</vt:i4>
      </vt:variant>
      <vt:variant>
        <vt:i4>5</vt:i4>
      </vt:variant>
      <vt:variant>
        <vt:lpwstr>https://advance.lexis.com/Auth/Replay?targetUrl=/ContentViewExternalAccess%3FdocId%3D%2Fshared%2Fdocument%2Fcases%2Furn%3AcontentItem%3A4VC8-FH90-TXFY-02N0-00000-00%26Hcsi%3D10984%26title%3DState%20v.%20Harris%2C%202009%20Wisc.%20App.%20LEXIS%207%26vendorreportId%3D</vt:lpwstr>
      </vt:variant>
      <vt:variant>
        <vt:lpwstr/>
      </vt:variant>
      <vt:variant>
        <vt:i4>5373987</vt:i4>
      </vt:variant>
      <vt:variant>
        <vt:i4>12</vt:i4>
      </vt:variant>
      <vt:variant>
        <vt:i4>0</vt:i4>
      </vt:variant>
      <vt:variant>
        <vt:i4>5</vt:i4>
      </vt:variant>
      <vt:variant>
        <vt:lpwstr>https://advance.lexis.com/GoToContentView?requestid=85abb43b-c9b4-4f3e-9983-2c04be675797</vt:lpwstr>
      </vt:variant>
      <vt:variant>
        <vt:lpwstr>#</vt:lpwstr>
      </vt:variant>
      <vt:variant>
        <vt:i4>6815791</vt:i4>
      </vt:variant>
      <vt:variant>
        <vt:i4>9</vt:i4>
      </vt:variant>
      <vt:variant>
        <vt:i4>0</vt:i4>
      </vt:variant>
      <vt:variant>
        <vt:i4>5</vt:i4>
      </vt:variant>
      <vt:variant>
        <vt:lpwstr>https://advance.lexis.com/Auth/Replay?targetUrl=/ContentViewExternalAccess%3FdocId%3D%2Fshared%2Fdocument%2Fcases%2Furn%3AcontentItem%3A40KS-M540-0039-44SX-00000-00%26Hcsi%3D10983%26title%3DState%20v.%20Griffith%2C%20236%20Wis.%202d%2048%26vendorreportId%3D</vt:lpwstr>
      </vt:variant>
      <vt:variant>
        <vt:lpwstr/>
      </vt:variant>
      <vt:variant>
        <vt:i4>131108</vt:i4>
      </vt:variant>
      <vt:variant>
        <vt:i4>6</vt:i4>
      </vt:variant>
      <vt:variant>
        <vt:i4>0</vt:i4>
      </vt:variant>
      <vt:variant>
        <vt:i4>5</vt:i4>
      </vt:variant>
      <vt:variant>
        <vt:lpwstr>https://advance.lexis.com/GoToContentView?requestid=82dda9ec-20fe-4ee9-bfe3-dde7068344a6</vt:lpwstr>
      </vt:variant>
      <vt:variant>
        <vt:lpwstr>#</vt:lpwstr>
      </vt:variant>
      <vt:variant>
        <vt:i4>8060975</vt:i4>
      </vt:variant>
      <vt:variant>
        <vt:i4>3</vt:i4>
      </vt:variant>
      <vt:variant>
        <vt:i4>0</vt:i4>
      </vt:variant>
      <vt:variant>
        <vt:i4>5</vt:i4>
      </vt:variant>
      <vt:variant>
        <vt:lpwstr>https://advance.lexis.com/Auth/Replay?targetUrl=/ContentViewExternalAccess%3FdocId%3D%2Fshared%2Fdocument%2Fcases%2Furn%3AcontentItem%3A42NY-P0V0-0039-40MM-00000-00%26Hcsi%3D10983%26title%3DState%20v.%20Rutzinski%2C%20241%20Wis.%202d%20729%26vendorreportId%3D</vt:lpwstr>
      </vt:variant>
      <vt:variant>
        <vt:lpwstr/>
      </vt:variant>
      <vt:variant>
        <vt:i4>589948</vt:i4>
      </vt:variant>
      <vt:variant>
        <vt:i4>0</vt:i4>
      </vt:variant>
      <vt:variant>
        <vt:i4>0</vt:i4>
      </vt:variant>
      <vt:variant>
        <vt:i4>5</vt:i4>
      </vt:variant>
      <vt:variant>
        <vt:lpwstr>https://advance.lexis.com/GoToContentView?requestid=27896218-d9a9-47c2-931a-cccd40dffd3e</vt:lpwstr>
      </vt:variant>
      <vt:variant>
        <vt:lpwstr>#</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COURT</dc:title>
  <dc:subject/>
  <dc:creator>choe</dc:creator>
  <cp:keywords/>
  <dc:description/>
  <cp:lastModifiedBy>training</cp:lastModifiedBy>
  <cp:revision>2</cp:revision>
  <dcterms:created xsi:type="dcterms:W3CDTF">2022-05-20T03:26:00Z</dcterms:created>
  <dcterms:modified xsi:type="dcterms:W3CDTF">2022-05-20T03:26:00Z</dcterms:modified>
</cp:coreProperties>
</file>