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0637" w:rsidRPr="000409A4" w:rsidRDefault="00D04F1F" w:rsidP="003C1A8E">
      <w:pPr>
        <w:jc w:val="center"/>
        <w:rPr>
          <w:rFonts w:ascii="Times New Roman" w:eastAsia="Times New Roman" w:hAnsi="Times New Roman" w:cs="Times New Roman"/>
          <w:b/>
          <w:sz w:val="28"/>
          <w:szCs w:val="24"/>
        </w:rPr>
      </w:pPr>
      <w:bookmarkStart w:id="0" w:name="_GoBack"/>
      <w:bookmarkEnd w:id="0"/>
      <w:r w:rsidRPr="000409A4">
        <w:rPr>
          <w:rFonts w:ascii="Times New Roman" w:eastAsia="Times New Roman" w:hAnsi="Times New Roman" w:cs="Times New Roman"/>
          <w:b/>
          <w:sz w:val="28"/>
          <w:szCs w:val="24"/>
        </w:rPr>
        <w:t>Litigating Competency and Involuntary Medication in the Changing Landscape of § 971.14</w:t>
      </w:r>
    </w:p>
    <w:p w14:paraId="1D737CB8" w14:textId="0B94193C" w:rsidR="00C639C1" w:rsidRPr="000409A4" w:rsidRDefault="00D04F1F" w:rsidP="003C1A8E">
      <w:pPr>
        <w:jc w:val="center"/>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(Colleen Ball and David </w:t>
      </w:r>
      <w:proofErr w:type="spellStart"/>
      <w:r w:rsidRPr="000409A4">
        <w:rPr>
          <w:rFonts w:ascii="Times New Roman" w:eastAsia="Times New Roman" w:hAnsi="Times New Roman" w:cs="Times New Roman"/>
          <w:sz w:val="24"/>
          <w:szCs w:val="24"/>
        </w:rPr>
        <w:t>Susens</w:t>
      </w:r>
      <w:proofErr w:type="spellEnd"/>
      <w:r w:rsidRPr="000409A4">
        <w:rPr>
          <w:rFonts w:ascii="Times New Roman" w:eastAsia="Times New Roman" w:hAnsi="Times New Roman" w:cs="Times New Roman"/>
          <w:sz w:val="24"/>
          <w:szCs w:val="24"/>
        </w:rPr>
        <w:t>, January 27, 2021; Revised by Lucas Swank,</w:t>
      </w:r>
      <w:r w:rsidR="00D2238C">
        <w:rPr>
          <w:rFonts w:ascii="Times New Roman" w:eastAsia="Times New Roman" w:hAnsi="Times New Roman" w:cs="Times New Roman"/>
          <w:sz w:val="24"/>
          <w:szCs w:val="24"/>
        </w:rPr>
        <w:t xml:space="preserve"> February</w:t>
      </w:r>
      <w:r w:rsidR="004F64D1">
        <w:rPr>
          <w:rFonts w:ascii="Times New Roman" w:eastAsia="Times New Roman" w:hAnsi="Times New Roman" w:cs="Times New Roman"/>
          <w:sz w:val="24"/>
          <w:szCs w:val="24"/>
        </w:rPr>
        <w:t xml:space="preserve"> </w:t>
      </w:r>
      <w:r w:rsidR="00D2238C">
        <w:rPr>
          <w:rFonts w:ascii="Times New Roman" w:eastAsia="Times New Roman" w:hAnsi="Times New Roman" w:cs="Times New Roman"/>
          <w:sz w:val="24"/>
          <w:szCs w:val="24"/>
        </w:rPr>
        <w:t>1</w:t>
      </w:r>
      <w:r w:rsidR="004F64D1">
        <w:rPr>
          <w:rFonts w:ascii="Times New Roman" w:eastAsia="Times New Roman" w:hAnsi="Times New Roman" w:cs="Times New Roman"/>
          <w:sz w:val="24"/>
          <w:szCs w:val="24"/>
        </w:rPr>
        <w:t>6</w:t>
      </w:r>
      <w:r w:rsidRPr="000409A4">
        <w:rPr>
          <w:rFonts w:ascii="Times New Roman" w:eastAsia="Times New Roman" w:hAnsi="Times New Roman" w:cs="Times New Roman"/>
          <w:sz w:val="24"/>
          <w:szCs w:val="24"/>
        </w:rPr>
        <w:t>, 202</w:t>
      </w:r>
      <w:r w:rsidR="00D2238C">
        <w:rPr>
          <w:rFonts w:ascii="Times New Roman" w:eastAsia="Times New Roman" w:hAnsi="Times New Roman" w:cs="Times New Roman"/>
          <w:sz w:val="24"/>
          <w:szCs w:val="24"/>
        </w:rPr>
        <w:t>4</w:t>
      </w:r>
      <w:r w:rsidRPr="000409A4">
        <w:rPr>
          <w:rFonts w:ascii="Times New Roman" w:eastAsia="Times New Roman" w:hAnsi="Times New Roman" w:cs="Times New Roman"/>
          <w:sz w:val="24"/>
          <w:szCs w:val="24"/>
        </w:rPr>
        <w:t>)</w:t>
      </w:r>
    </w:p>
    <w:p w14:paraId="00000003" w14:textId="2BE57984" w:rsidR="00990637" w:rsidRPr="000409A4" w:rsidRDefault="00D04F1F" w:rsidP="003C1A8E">
      <w:pPr>
        <w:numPr>
          <w:ilvl w:val="0"/>
          <w:numId w:val="9"/>
        </w:numPr>
        <w:pBdr>
          <w:top w:val="nil"/>
          <w:left w:val="nil"/>
          <w:bottom w:val="nil"/>
          <w:right w:val="nil"/>
          <w:between w:val="nil"/>
        </w:pBdr>
        <w:spacing w:after="200" w:line="276" w:lineRule="auto"/>
        <w:ind w:left="360"/>
        <w:rPr>
          <w:rFonts w:ascii="Times New Roman" w:eastAsia="Times New Roman" w:hAnsi="Times New Roman" w:cs="Times New Roman"/>
          <w:b/>
          <w:color w:val="000000"/>
          <w:sz w:val="24"/>
          <w:szCs w:val="24"/>
        </w:rPr>
      </w:pPr>
      <w:r w:rsidRPr="000409A4">
        <w:rPr>
          <w:rFonts w:ascii="Times New Roman" w:eastAsia="Times New Roman" w:hAnsi="Times New Roman" w:cs="Times New Roman"/>
          <w:b/>
          <w:color w:val="000000"/>
          <w:sz w:val="24"/>
          <w:szCs w:val="24"/>
        </w:rPr>
        <w:t>Competency.</w:t>
      </w:r>
    </w:p>
    <w:p w14:paraId="00000004" w14:textId="1B6F5470" w:rsidR="00990637" w:rsidRPr="000409A4" w:rsidRDefault="00D04F1F" w:rsidP="003C1A8E">
      <w:pPr>
        <w:numPr>
          <w:ilvl w:val="0"/>
          <w:numId w:val="1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If there is reason to doubt a defendant’s ability to understand the proceedings and assist in his defense, defense counsel, the DA and the court each have an independent duty to raise competency. </w:t>
      </w:r>
      <w:hyperlink r:id="rId8" w:history="1">
        <w:r w:rsidRPr="000409A4">
          <w:rPr>
            <w:rStyle w:val="Hyperlink"/>
            <w:rFonts w:ascii="Times New Roman" w:eastAsia="Times New Roman" w:hAnsi="Times New Roman" w:cs="Times New Roman"/>
            <w:sz w:val="24"/>
            <w:szCs w:val="24"/>
          </w:rPr>
          <w:t>Wis. Stat. §971.14</w:t>
        </w:r>
      </w:hyperlink>
      <w:r w:rsidRPr="000409A4">
        <w:rPr>
          <w:rFonts w:ascii="Times New Roman" w:eastAsia="Times New Roman" w:hAnsi="Times New Roman" w:cs="Times New Roman"/>
          <w:color w:val="000000"/>
          <w:sz w:val="24"/>
          <w:szCs w:val="24"/>
        </w:rPr>
        <w:t>(1</w:t>
      </w:r>
      <w:proofErr w:type="gramStart"/>
      <w:r w:rsidRPr="000409A4">
        <w:rPr>
          <w:rFonts w:ascii="Times New Roman" w:eastAsia="Times New Roman" w:hAnsi="Times New Roman" w:cs="Times New Roman"/>
          <w:color w:val="000000"/>
          <w:sz w:val="24"/>
          <w:szCs w:val="24"/>
        </w:rPr>
        <w:t>r)(</w:t>
      </w:r>
      <w:proofErr w:type="gramEnd"/>
      <w:r w:rsidRPr="000409A4">
        <w:rPr>
          <w:rFonts w:ascii="Times New Roman" w:eastAsia="Times New Roman" w:hAnsi="Times New Roman" w:cs="Times New Roman"/>
          <w:color w:val="000000"/>
          <w:sz w:val="24"/>
          <w:szCs w:val="24"/>
        </w:rPr>
        <w:t xml:space="preserve">a); </w:t>
      </w:r>
      <w:r w:rsidRPr="000409A4">
        <w:rPr>
          <w:rFonts w:ascii="Times New Roman" w:eastAsia="Times New Roman" w:hAnsi="Times New Roman" w:cs="Times New Roman"/>
          <w:i/>
          <w:color w:val="000000"/>
          <w:sz w:val="24"/>
          <w:szCs w:val="24"/>
        </w:rPr>
        <w:t>State v. Johnson</w:t>
      </w:r>
      <w:r w:rsidRPr="000409A4">
        <w:rPr>
          <w:rFonts w:ascii="Times New Roman" w:eastAsia="Times New Roman" w:hAnsi="Times New Roman" w:cs="Times New Roman"/>
          <w:color w:val="000000"/>
          <w:sz w:val="24"/>
          <w:szCs w:val="24"/>
        </w:rPr>
        <w:t>, 133 Wis. 2d 207, 395 N.W.2d 176 (1986).</w:t>
      </w:r>
      <w:r w:rsidR="00867FC9">
        <w:rPr>
          <w:rFonts w:ascii="Times New Roman" w:eastAsia="Times New Roman" w:hAnsi="Times New Roman" w:cs="Times New Roman"/>
          <w:color w:val="000000"/>
          <w:sz w:val="24"/>
          <w:szCs w:val="24"/>
        </w:rPr>
        <w:t xml:space="preserve"> The client also needs to be competent to be sentenced (or sentenced after revocation).</w:t>
      </w:r>
    </w:p>
    <w:p w14:paraId="00000005" w14:textId="77777777" w:rsidR="00990637" w:rsidRPr="000409A4" w:rsidRDefault="00D04F1F" w:rsidP="003C1A8E">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Raising competency is not a strategic decision. If you have reason to doubt your client’s competency, you must raise competency. </w:t>
      </w:r>
    </w:p>
    <w:p w14:paraId="00000006" w14:textId="254EBFEE" w:rsidR="00990637" w:rsidRPr="000409A4" w:rsidRDefault="00D04F1F" w:rsidP="003C1A8E">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A probationer has a right to a competency determination when the ALJ has reason to doubt the probationer’s competency.</w:t>
      </w:r>
      <w:r w:rsidRPr="000409A4">
        <w:rPr>
          <w:rFonts w:ascii="Times New Roman" w:eastAsia="Times" w:hAnsi="Times New Roman" w:cs="Times New Roman"/>
          <w:color w:val="000000"/>
          <w:sz w:val="24"/>
          <w:szCs w:val="24"/>
          <w:highlight w:val="white"/>
        </w:rPr>
        <w:t xml:space="preserve"> </w:t>
      </w:r>
      <w:r w:rsidRPr="000409A4">
        <w:rPr>
          <w:rFonts w:ascii="Times New Roman" w:eastAsia="Times New Roman" w:hAnsi="Times New Roman" w:cs="Times New Roman"/>
          <w:i/>
          <w:color w:val="000000"/>
          <w:sz w:val="24"/>
          <w:szCs w:val="24"/>
        </w:rPr>
        <w:t xml:space="preserve">State ex rel. </w:t>
      </w:r>
      <w:proofErr w:type="spellStart"/>
      <w:r w:rsidRPr="000409A4">
        <w:rPr>
          <w:rFonts w:ascii="Times New Roman" w:eastAsia="Times New Roman" w:hAnsi="Times New Roman" w:cs="Times New Roman"/>
          <w:i/>
          <w:color w:val="000000"/>
          <w:sz w:val="24"/>
          <w:szCs w:val="24"/>
        </w:rPr>
        <w:t>Vanderbeke</w:t>
      </w:r>
      <w:proofErr w:type="spellEnd"/>
      <w:r w:rsidRPr="000409A4">
        <w:rPr>
          <w:rFonts w:ascii="Times New Roman" w:eastAsia="Times New Roman" w:hAnsi="Times New Roman" w:cs="Times New Roman"/>
          <w:i/>
          <w:color w:val="000000"/>
          <w:sz w:val="24"/>
          <w:szCs w:val="24"/>
        </w:rPr>
        <w:t xml:space="preserve"> v. Endicott</w:t>
      </w:r>
      <w:r w:rsidRPr="000409A4">
        <w:rPr>
          <w:rFonts w:ascii="Times New Roman" w:eastAsia="Times New Roman" w:hAnsi="Times New Roman" w:cs="Times New Roman"/>
          <w:color w:val="000000"/>
          <w:sz w:val="24"/>
          <w:szCs w:val="24"/>
        </w:rPr>
        <w:t>, 210 Wis. 2d 502, 563 N.W.2d 883 (1997). You can raise competency in revocation proceedings by writing a letter to the ALJ.</w:t>
      </w:r>
      <w:r w:rsidR="00C639C1" w:rsidRPr="000409A4">
        <w:rPr>
          <w:rFonts w:ascii="Times New Roman" w:eastAsia="Times New Roman" w:hAnsi="Times New Roman" w:cs="Times New Roman"/>
          <w:color w:val="000000"/>
          <w:sz w:val="24"/>
          <w:szCs w:val="24"/>
        </w:rPr>
        <w:t xml:space="preserve"> If the ALJ agrees with the reason to doubt competency, they will refer the matter back to the circuit court to order a competency evaluation.</w:t>
      </w:r>
    </w:p>
    <w:p w14:paraId="0F40A62A" w14:textId="63E1E8C2" w:rsidR="003E4216" w:rsidRPr="000409A4" w:rsidRDefault="003E4216" w:rsidP="003C1A8E">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You still have a duty of confidentiality to your client, judges may ask you the basis for believing the client is incompetent—avoid sharing details of confidential client conversations with the court. Instead keep it generic (e.g. “based on my interactions with my client, I have reasons to doubt their competency”) and remind the court that raising competency is not something you can do strategically or for purposes of delay.</w:t>
      </w:r>
      <w:r w:rsidR="00867FC9">
        <w:rPr>
          <w:rFonts w:ascii="Times New Roman" w:eastAsia="Times New Roman" w:hAnsi="Times New Roman" w:cs="Times New Roman"/>
          <w:color w:val="000000"/>
          <w:sz w:val="24"/>
          <w:szCs w:val="24"/>
        </w:rPr>
        <w:t xml:space="preserve"> </w:t>
      </w:r>
      <w:r w:rsidR="00867FC9" w:rsidRPr="00867FC9">
        <w:rPr>
          <w:rFonts w:ascii="Times New Roman" w:eastAsia="Times New Roman" w:hAnsi="Times New Roman" w:cs="Times New Roman"/>
          <w:i/>
          <w:color w:val="000000"/>
          <w:sz w:val="24"/>
          <w:szCs w:val="24"/>
        </w:rPr>
        <w:t>State v. Meeks</w:t>
      </w:r>
      <w:r w:rsidR="00867FC9" w:rsidRPr="00867FC9">
        <w:rPr>
          <w:rFonts w:ascii="Times New Roman" w:eastAsia="Times New Roman" w:hAnsi="Times New Roman" w:cs="Times New Roman"/>
          <w:color w:val="000000"/>
          <w:sz w:val="24"/>
          <w:szCs w:val="24"/>
        </w:rPr>
        <w:t>, 2003 WI 104, ¶2, 263 Wis. 2d 794, 666 N.W.2d 859</w:t>
      </w:r>
      <w:r w:rsidR="00867FC9">
        <w:rPr>
          <w:rFonts w:ascii="Times New Roman" w:eastAsia="Times New Roman" w:hAnsi="Times New Roman" w:cs="Times New Roman"/>
          <w:color w:val="000000"/>
          <w:sz w:val="24"/>
          <w:szCs w:val="24"/>
        </w:rPr>
        <w:t xml:space="preserve">; </w:t>
      </w:r>
      <w:hyperlink r:id="rId9" w:history="1">
        <w:r w:rsidR="00867FC9" w:rsidRPr="00867FC9">
          <w:rPr>
            <w:rStyle w:val="Hyperlink"/>
            <w:rFonts w:ascii="Times New Roman" w:eastAsia="Times New Roman" w:hAnsi="Times New Roman" w:cs="Times New Roman"/>
            <w:i/>
            <w:sz w:val="24"/>
            <w:szCs w:val="24"/>
          </w:rPr>
          <w:t>State v. Ford</w:t>
        </w:r>
      </w:hyperlink>
      <w:r w:rsidR="00867FC9" w:rsidRPr="00867FC9">
        <w:rPr>
          <w:rFonts w:ascii="Times New Roman" w:eastAsia="Times New Roman" w:hAnsi="Times New Roman" w:cs="Times New Roman"/>
          <w:color w:val="000000"/>
          <w:sz w:val="24"/>
          <w:szCs w:val="24"/>
        </w:rPr>
        <w:t xml:space="preserve">, unpublished slip op. Nos. 2022AP187-CR &amp; 2022AP188-CR </w:t>
      </w:r>
      <w:r w:rsidR="00867FC9" w:rsidRPr="00867FC9">
        <w:rPr>
          <w:rFonts w:ascii="Times New Roman" w:eastAsia="Times New Roman" w:hAnsi="Times New Roman" w:cs="Times New Roman"/>
          <w:color w:val="000000"/>
          <w:sz w:val="24"/>
          <w:szCs w:val="24"/>
        </w:rPr>
        <w:fldChar w:fldCharType="begin"/>
      </w:r>
      <w:r w:rsidR="00867FC9" w:rsidRPr="00867FC9">
        <w:rPr>
          <w:rFonts w:ascii="Times New Roman" w:eastAsia="Times New Roman" w:hAnsi="Times New Roman" w:cs="Times New Roman"/>
          <w:color w:val="000000"/>
          <w:sz w:val="24"/>
          <w:szCs w:val="24"/>
        </w:rPr>
        <w:instrText xml:space="preserve"> TA \l "</w:instrText>
      </w:r>
      <w:r w:rsidR="00867FC9" w:rsidRPr="00867FC9">
        <w:rPr>
          <w:rFonts w:ascii="Times New Roman" w:eastAsia="Times New Roman" w:hAnsi="Times New Roman" w:cs="Times New Roman"/>
          <w:i/>
          <w:color w:val="000000"/>
          <w:sz w:val="24"/>
          <w:szCs w:val="24"/>
        </w:rPr>
        <w:instrText>Waupaca Cnty. v. J.D.C.</w:instrText>
      </w:r>
      <w:r w:rsidR="00867FC9" w:rsidRPr="00867FC9">
        <w:rPr>
          <w:rFonts w:ascii="Times New Roman" w:eastAsia="Times New Roman" w:hAnsi="Times New Roman" w:cs="Times New Roman"/>
          <w:color w:val="000000"/>
          <w:sz w:val="24"/>
          <w:szCs w:val="24"/>
        </w:rPr>
        <w:instrText xml:space="preserve">, unpublished slip op. No. 2023AP961" \s "Waupaca Cnty. v. J.D.C., unpublished slip op. No. 2023AP961" \c 1 </w:instrText>
      </w:r>
      <w:r w:rsidR="00867FC9" w:rsidRPr="00867FC9">
        <w:rPr>
          <w:rFonts w:ascii="Times New Roman" w:eastAsia="Times New Roman" w:hAnsi="Times New Roman" w:cs="Times New Roman"/>
          <w:color w:val="000000"/>
          <w:sz w:val="24"/>
          <w:szCs w:val="24"/>
        </w:rPr>
        <w:fldChar w:fldCharType="end"/>
      </w:r>
      <w:r w:rsidR="00867FC9" w:rsidRPr="00867FC9">
        <w:rPr>
          <w:rFonts w:ascii="Times New Roman" w:eastAsia="Times New Roman" w:hAnsi="Times New Roman" w:cs="Times New Roman"/>
          <w:color w:val="000000"/>
          <w:sz w:val="24"/>
          <w:szCs w:val="24"/>
        </w:rPr>
        <w:t>, ¶24 (WI App. Oct. 31, 2023) (holding that trial counsel providing opinions on the client’s competency to proceed to the examining doctor was ineffective assistance of counsel).</w:t>
      </w:r>
    </w:p>
    <w:p w14:paraId="00000007" w14:textId="77777777" w:rsidR="00990637" w:rsidRPr="000409A4" w:rsidRDefault="00D04F1F" w:rsidP="003C1A8E">
      <w:pPr>
        <w:numPr>
          <w:ilvl w:val="0"/>
          <w:numId w:val="1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If the court finds reason to doubt competency, it orders a competency examination. Wis. Stat. §971.14(1r) and (2).</w:t>
      </w:r>
    </w:p>
    <w:p w14:paraId="00000008" w14:textId="77777777" w:rsidR="00990637" w:rsidRPr="000409A4" w:rsidRDefault="00D04F1F" w:rsidP="003C1A8E">
      <w:pPr>
        <w:numPr>
          <w:ilvl w:val="0"/>
          <w:numId w:val="16"/>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Getting your client released on bond before the court orders an evaluation will avoid an inpatient evaluation. Wis. Stat. §971.14(2)(b).</w:t>
      </w:r>
    </w:p>
    <w:p w14:paraId="00000009" w14:textId="7AE85986" w:rsidR="00990637" w:rsidRPr="000409A4" w:rsidRDefault="00D04F1F" w:rsidP="003C1A8E">
      <w:pPr>
        <w:numPr>
          <w:ilvl w:val="0"/>
          <w:numId w:val="1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examiner who assesses the defendant for competency need not have a medical degree. But if the State requests involuntary medication, it must offer the opinion of an examiner with a medical degree, </w:t>
      </w:r>
      <w:r w:rsidRPr="000409A4">
        <w:rPr>
          <w:rFonts w:ascii="Times New Roman" w:eastAsia="Times New Roman" w:hAnsi="Times New Roman" w:cs="Times New Roman"/>
          <w:i/>
          <w:color w:val="000000"/>
          <w:sz w:val="24"/>
          <w:szCs w:val="24"/>
        </w:rPr>
        <w:t>i.e.</w:t>
      </w:r>
      <w:r w:rsidRPr="000409A4">
        <w:rPr>
          <w:rFonts w:ascii="Times New Roman" w:eastAsia="Times New Roman" w:hAnsi="Times New Roman" w:cs="Times New Roman"/>
          <w:color w:val="000000"/>
          <w:sz w:val="24"/>
          <w:szCs w:val="24"/>
        </w:rPr>
        <w:t xml:space="preserve"> not a psychologist. (</w:t>
      </w:r>
      <w:r w:rsidRPr="000409A4">
        <w:rPr>
          <w:rFonts w:ascii="Times New Roman" w:eastAsia="Times New Roman" w:hAnsi="Times New Roman" w:cs="Times New Roman"/>
          <w:i/>
          <w:color w:val="000000"/>
          <w:sz w:val="24"/>
          <w:szCs w:val="24"/>
        </w:rPr>
        <w:t>See</w:t>
      </w:r>
      <w:r w:rsidRPr="000409A4">
        <w:rPr>
          <w:rFonts w:ascii="Times New Roman" w:eastAsia="Times New Roman" w:hAnsi="Times New Roman" w:cs="Times New Roman"/>
          <w:color w:val="000000"/>
          <w:sz w:val="24"/>
          <w:szCs w:val="24"/>
        </w:rPr>
        <w:t xml:space="preserve"> Section </w:t>
      </w:r>
      <w:r w:rsidR="00422D4B" w:rsidRPr="000409A4">
        <w:rPr>
          <w:rFonts w:ascii="Times New Roman" w:eastAsia="Times New Roman" w:hAnsi="Times New Roman" w:cs="Times New Roman"/>
          <w:color w:val="000000"/>
          <w:sz w:val="24"/>
          <w:szCs w:val="24"/>
        </w:rPr>
        <w:t>3</w:t>
      </w:r>
      <w:r w:rsidRPr="000409A4">
        <w:rPr>
          <w:rFonts w:ascii="Times New Roman" w:eastAsia="Times New Roman" w:hAnsi="Times New Roman" w:cs="Times New Roman"/>
          <w:color w:val="000000"/>
          <w:sz w:val="24"/>
          <w:szCs w:val="24"/>
        </w:rPr>
        <w:t xml:space="preserve"> below).</w:t>
      </w:r>
    </w:p>
    <w:p w14:paraId="0000000A" w14:textId="77777777" w:rsidR="00990637" w:rsidRPr="000409A4" w:rsidRDefault="00D04F1F" w:rsidP="003C1A8E">
      <w:pPr>
        <w:numPr>
          <w:ilvl w:val="0"/>
          <w:numId w:val="1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lastRenderedPageBreak/>
        <w:t>If the court orders a competency examination, consider requesting your client’s treatment records and records of prior Chapter 51 proceedings in order to defend him at competency and/or involuntary medication proceedings.</w:t>
      </w:r>
    </w:p>
    <w:p w14:paraId="0000000B" w14:textId="77777777" w:rsidR="00990637" w:rsidRPr="000409A4" w:rsidRDefault="00D04F1F" w:rsidP="003C1A8E">
      <w:pPr>
        <w:numPr>
          <w:ilvl w:val="0"/>
          <w:numId w:val="17"/>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The easiest way to obtain your client’s records is by asking him to sign a release.</w:t>
      </w:r>
    </w:p>
    <w:p w14:paraId="0000000C" w14:textId="33A40558" w:rsidR="00990637" w:rsidRPr="000409A4" w:rsidRDefault="00D04F1F" w:rsidP="003C1A8E">
      <w:pPr>
        <w:numPr>
          <w:ilvl w:val="0"/>
          <w:numId w:val="17"/>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If your client w</w:t>
      </w:r>
      <w:r w:rsidR="00422D4B" w:rsidRPr="000409A4">
        <w:rPr>
          <w:rFonts w:ascii="Times New Roman" w:eastAsia="Times New Roman" w:hAnsi="Times New Roman" w:cs="Times New Roman"/>
          <w:color w:val="000000"/>
          <w:sz w:val="24"/>
          <w:szCs w:val="24"/>
        </w:rPr>
        <w:t>ill no</w:t>
      </w:r>
      <w:r w:rsidRPr="000409A4">
        <w:rPr>
          <w:rFonts w:ascii="Times New Roman" w:eastAsia="Times New Roman" w:hAnsi="Times New Roman" w:cs="Times New Roman"/>
          <w:color w:val="000000"/>
          <w:sz w:val="24"/>
          <w:szCs w:val="24"/>
        </w:rPr>
        <w:t>t sign a release, file a motion to compel the production of these records, pursuant to Wis. Stat. §51.30(3)(b), §51.30(4)(</w:t>
      </w:r>
      <w:proofErr w:type="gramStart"/>
      <w:r w:rsidRPr="000409A4">
        <w:rPr>
          <w:rFonts w:ascii="Times New Roman" w:eastAsia="Times New Roman" w:hAnsi="Times New Roman" w:cs="Times New Roman"/>
          <w:color w:val="000000"/>
          <w:sz w:val="24"/>
          <w:szCs w:val="24"/>
        </w:rPr>
        <w:t>b)(</w:t>
      </w:r>
      <w:proofErr w:type="gramEnd"/>
      <w:r w:rsidRPr="000409A4">
        <w:rPr>
          <w:rFonts w:ascii="Times New Roman" w:eastAsia="Times New Roman" w:hAnsi="Times New Roman" w:cs="Times New Roman"/>
          <w:color w:val="000000"/>
          <w:sz w:val="24"/>
          <w:szCs w:val="24"/>
        </w:rPr>
        <w:t>11), and 45 CFR §164.512(e)(l)(</w:t>
      </w:r>
      <w:proofErr w:type="spellStart"/>
      <w:r w:rsidRPr="000409A4">
        <w:rPr>
          <w:rFonts w:ascii="Times New Roman" w:eastAsia="Times New Roman" w:hAnsi="Times New Roman" w:cs="Times New Roman"/>
          <w:color w:val="000000"/>
          <w:sz w:val="24"/>
          <w:szCs w:val="24"/>
        </w:rPr>
        <w:t>i</w:t>
      </w:r>
      <w:proofErr w:type="spellEnd"/>
      <w:r w:rsidRPr="000409A4">
        <w:rPr>
          <w:rFonts w:ascii="Times New Roman" w:eastAsia="Times New Roman" w:hAnsi="Times New Roman" w:cs="Times New Roman"/>
          <w:color w:val="000000"/>
          <w:sz w:val="24"/>
          <w:szCs w:val="24"/>
        </w:rPr>
        <w:t>). (</w:t>
      </w:r>
      <w:r w:rsidRPr="000409A4">
        <w:rPr>
          <w:rFonts w:ascii="Times New Roman" w:eastAsia="Times New Roman" w:hAnsi="Times New Roman" w:cs="Times New Roman"/>
          <w:i/>
          <w:color w:val="000000"/>
          <w:sz w:val="24"/>
          <w:szCs w:val="24"/>
        </w:rPr>
        <w:t>See</w:t>
      </w:r>
      <w:r w:rsidRPr="000409A4">
        <w:rPr>
          <w:rFonts w:ascii="Times New Roman" w:eastAsia="Times New Roman" w:hAnsi="Times New Roman" w:cs="Times New Roman"/>
          <w:color w:val="000000"/>
          <w:sz w:val="24"/>
          <w:szCs w:val="24"/>
        </w:rPr>
        <w:t xml:space="preserve"> form motion at App.1</w:t>
      </w:r>
      <w:r w:rsidR="002015FE" w:rsidRPr="000409A4">
        <w:rPr>
          <w:rFonts w:ascii="Times New Roman" w:eastAsia="Times New Roman" w:hAnsi="Times New Roman" w:cs="Times New Roman"/>
          <w:color w:val="000000"/>
          <w:sz w:val="24"/>
          <w:szCs w:val="24"/>
        </w:rPr>
        <w:t>-2</w:t>
      </w:r>
      <w:r w:rsidRPr="000409A4">
        <w:rPr>
          <w:rFonts w:ascii="Times New Roman" w:eastAsia="Times New Roman" w:hAnsi="Times New Roman" w:cs="Times New Roman"/>
          <w:color w:val="000000"/>
          <w:sz w:val="24"/>
          <w:szCs w:val="24"/>
        </w:rPr>
        <w:t>).</w:t>
      </w:r>
      <w:r w:rsidR="00422D4B" w:rsidRPr="000409A4">
        <w:rPr>
          <w:rStyle w:val="FootnoteReference"/>
          <w:rFonts w:ascii="Times New Roman" w:eastAsia="Times New Roman" w:hAnsi="Times New Roman" w:cs="Times New Roman"/>
          <w:color w:val="000000"/>
          <w:sz w:val="24"/>
          <w:szCs w:val="24"/>
        </w:rPr>
        <w:footnoteReference w:id="1"/>
      </w:r>
      <w:r w:rsidRPr="000409A4">
        <w:rPr>
          <w:rFonts w:ascii="Times New Roman" w:eastAsia="Times New Roman" w:hAnsi="Times New Roman" w:cs="Times New Roman"/>
          <w:color w:val="000000"/>
          <w:sz w:val="24"/>
          <w:szCs w:val="24"/>
          <w:vertAlign w:val="superscript"/>
        </w:rPr>
        <w:t xml:space="preserve"> </w:t>
      </w:r>
    </w:p>
    <w:p w14:paraId="0000000D" w14:textId="77777777" w:rsidR="00990637" w:rsidRPr="000409A4" w:rsidRDefault="00D04F1F" w:rsidP="003C1A8E">
      <w:pPr>
        <w:numPr>
          <w:ilvl w:val="0"/>
          <w:numId w:val="1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After the examiner evaluates the defendant, she submits a written report to the court. Wis. Stat. §971.14(3). The report must address the matters listed in §971.14(3)(a) through (dm), including whether the defendant is competent to make medication or treatment decisions.</w:t>
      </w:r>
    </w:p>
    <w:p w14:paraId="0000000E" w14:textId="3B0E3A75" w:rsidR="00990637" w:rsidRPr="000409A4" w:rsidRDefault="00D04F1F" w:rsidP="003C1A8E">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Once you review the report</w:t>
      </w:r>
      <w:r w:rsidR="00C639C1" w:rsidRPr="000409A4">
        <w:rPr>
          <w:rFonts w:ascii="Times New Roman" w:eastAsia="Times New Roman" w:hAnsi="Times New Roman" w:cs="Times New Roman"/>
          <w:color w:val="000000"/>
          <w:sz w:val="24"/>
          <w:szCs w:val="24"/>
        </w:rPr>
        <w:t xml:space="preserve"> with your client</w:t>
      </w:r>
      <w:r w:rsidRPr="000409A4">
        <w:rPr>
          <w:rFonts w:ascii="Times New Roman" w:eastAsia="Times New Roman" w:hAnsi="Times New Roman" w:cs="Times New Roman"/>
          <w:color w:val="000000"/>
          <w:sz w:val="24"/>
          <w:szCs w:val="24"/>
        </w:rPr>
        <w:t xml:space="preserve">, </w:t>
      </w:r>
      <w:r w:rsidR="00C639C1" w:rsidRPr="000409A4">
        <w:rPr>
          <w:rFonts w:ascii="Times New Roman" w:eastAsia="Times New Roman" w:hAnsi="Times New Roman" w:cs="Times New Roman"/>
          <w:color w:val="000000"/>
          <w:sz w:val="24"/>
          <w:szCs w:val="24"/>
        </w:rPr>
        <w:t>consider the appropriateness of and discuss with the client</w:t>
      </w:r>
      <w:r w:rsidRPr="000409A4">
        <w:rPr>
          <w:rFonts w:ascii="Times New Roman" w:eastAsia="Times New Roman" w:hAnsi="Times New Roman" w:cs="Times New Roman"/>
          <w:color w:val="000000"/>
          <w:sz w:val="24"/>
          <w:szCs w:val="24"/>
        </w:rPr>
        <w:t xml:space="preserve"> the </w:t>
      </w:r>
      <w:r w:rsidR="00C639C1" w:rsidRPr="000409A4">
        <w:rPr>
          <w:rFonts w:ascii="Times New Roman" w:eastAsia="Times New Roman" w:hAnsi="Times New Roman" w:cs="Times New Roman"/>
          <w:color w:val="000000"/>
          <w:sz w:val="24"/>
          <w:szCs w:val="24"/>
        </w:rPr>
        <w:t>possibility of getting</w:t>
      </w:r>
      <w:r w:rsidRPr="000409A4">
        <w:rPr>
          <w:rFonts w:ascii="Times New Roman" w:eastAsia="Times New Roman" w:hAnsi="Times New Roman" w:cs="Times New Roman"/>
          <w:color w:val="000000"/>
          <w:sz w:val="24"/>
          <w:szCs w:val="24"/>
        </w:rPr>
        <w:t xml:space="preserve"> a second opinion</w:t>
      </w:r>
      <w:r w:rsidR="00C639C1" w:rsidRPr="000409A4">
        <w:rPr>
          <w:rFonts w:ascii="Times New Roman" w:eastAsia="Times New Roman" w:hAnsi="Times New Roman" w:cs="Times New Roman"/>
          <w:color w:val="000000"/>
          <w:sz w:val="24"/>
          <w:szCs w:val="24"/>
        </w:rPr>
        <w:t xml:space="preserve">. </w:t>
      </w:r>
      <w:r w:rsidR="00C639C1" w:rsidRPr="000409A4">
        <w:rPr>
          <w:rFonts w:ascii="Times New Roman" w:eastAsia="Times New Roman" w:hAnsi="Times New Roman" w:cs="Times New Roman"/>
          <w:i/>
          <w:color w:val="000000"/>
          <w:sz w:val="24"/>
          <w:szCs w:val="24"/>
        </w:rPr>
        <w:t xml:space="preserve">See </w:t>
      </w:r>
      <w:r w:rsidRPr="000409A4">
        <w:rPr>
          <w:rFonts w:ascii="Times New Roman" w:eastAsia="Times New Roman" w:hAnsi="Times New Roman" w:cs="Times New Roman"/>
          <w:color w:val="000000"/>
          <w:sz w:val="24"/>
          <w:szCs w:val="24"/>
        </w:rPr>
        <w:t>§971.14(2)(g).</w:t>
      </w:r>
    </w:p>
    <w:p w14:paraId="0000000F" w14:textId="77777777" w:rsidR="00990637" w:rsidRPr="000409A4" w:rsidRDefault="00D04F1F" w:rsidP="003C1A8E">
      <w:pPr>
        <w:numPr>
          <w:ilvl w:val="0"/>
          <w:numId w:val="1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The court causes the examiner’s report to be delivered to defense counsel and the DA and conducts a hearing under §971.14(4).</w:t>
      </w:r>
    </w:p>
    <w:p w14:paraId="00000010" w14:textId="77777777" w:rsidR="00990637" w:rsidRPr="000409A4" w:rsidRDefault="00D04F1F" w:rsidP="003C1A8E">
      <w:pPr>
        <w:numPr>
          <w:ilvl w:val="0"/>
          <w:numId w:val="18"/>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If the defendant believes that he is competent, the State must prove that he is incompetent by clear and convincing evidence. Wis. Stat. §971.14(4)(b).</w:t>
      </w:r>
    </w:p>
    <w:p w14:paraId="00000011" w14:textId="77777777" w:rsidR="00990637" w:rsidRPr="000409A4" w:rsidRDefault="00D04F1F" w:rsidP="003C1A8E">
      <w:pPr>
        <w:numPr>
          <w:ilvl w:val="0"/>
          <w:numId w:val="18"/>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Pursuant to §971.14(4) and (5), the court may find a defendant either: (1) competent, (2) incompetent and likely to regain competence with appropriate treatment within the time prescribed in §971.14(5)(a)1, or (3) incompetent and unlikely to regain within the time prescribed in §971.14(5)(a)1.</w:t>
      </w:r>
    </w:p>
    <w:p w14:paraId="00000012" w14:textId="608C081B" w:rsidR="00990637" w:rsidRPr="000409A4" w:rsidRDefault="00D04F1F" w:rsidP="003C1A8E">
      <w:pPr>
        <w:numPr>
          <w:ilvl w:val="0"/>
          <w:numId w:val="18"/>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Pursuant to §971.14(5)(a)1., when the court commits a defendant, </w:t>
      </w:r>
      <w:r w:rsidR="00ED1C1C" w:rsidRPr="000409A4">
        <w:rPr>
          <w:rFonts w:ascii="Times New Roman" w:eastAsia="Times New Roman" w:hAnsi="Times New Roman" w:cs="Times New Roman"/>
          <w:color w:val="000000"/>
          <w:sz w:val="24"/>
          <w:szCs w:val="24"/>
        </w:rPr>
        <w:t>the Department of Health Services (DHS)</w:t>
      </w:r>
      <w:r w:rsidRPr="000409A4">
        <w:rPr>
          <w:rFonts w:ascii="Times New Roman" w:eastAsia="Times New Roman" w:hAnsi="Times New Roman" w:cs="Times New Roman"/>
          <w:color w:val="000000"/>
          <w:sz w:val="24"/>
          <w:szCs w:val="24"/>
        </w:rPr>
        <w:t xml:space="preserve"> determines whether the commitment is inpatient or outpatient. </w:t>
      </w:r>
      <w:r w:rsidRPr="000409A4">
        <w:rPr>
          <w:rFonts w:ascii="Times New Roman" w:eastAsia="Times New Roman" w:hAnsi="Times New Roman" w:cs="Times New Roman"/>
          <w:sz w:val="24"/>
          <w:szCs w:val="24"/>
        </w:rPr>
        <w:t xml:space="preserve">Unless it is specifically recommended by the evaluating doctor or ordered by the Court, DHS will not consider a client for the Outpatient Competency Restoration Program (OCRP). Request the judge to have DHS </w:t>
      </w:r>
      <w:r w:rsidRPr="000409A4">
        <w:rPr>
          <w:rFonts w:ascii="Times New Roman" w:eastAsia="Times New Roman" w:hAnsi="Times New Roman" w:cs="Times New Roman"/>
          <w:b/>
          <w:sz w:val="24"/>
          <w:szCs w:val="24"/>
        </w:rPr>
        <w:t xml:space="preserve">evaluate </w:t>
      </w:r>
      <w:r w:rsidRPr="000409A4">
        <w:rPr>
          <w:rFonts w:ascii="Times New Roman" w:eastAsia="Times New Roman" w:hAnsi="Times New Roman" w:cs="Times New Roman"/>
          <w:sz w:val="24"/>
          <w:szCs w:val="24"/>
        </w:rPr>
        <w:t>the client for OCRP, and highlight that you are not asking the court to decide, just making sure DHS does the evaluation.</w:t>
      </w:r>
    </w:p>
    <w:p w14:paraId="00000013" w14:textId="7284686C" w:rsidR="00990637" w:rsidRPr="000409A4" w:rsidRDefault="00D04F1F" w:rsidP="003C1A8E">
      <w:pPr>
        <w:numPr>
          <w:ilvl w:val="0"/>
          <w:numId w:val="18"/>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SCOW recently declared §971.14(</w:t>
      </w:r>
      <w:proofErr w:type="gramStart"/>
      <w:r w:rsidRPr="000409A4">
        <w:rPr>
          <w:rFonts w:ascii="Times New Roman" w:eastAsia="Times New Roman" w:hAnsi="Times New Roman" w:cs="Times New Roman"/>
          <w:color w:val="000000"/>
          <w:sz w:val="24"/>
          <w:szCs w:val="24"/>
        </w:rPr>
        <w:t>3)(</w:t>
      </w:r>
      <w:proofErr w:type="gramEnd"/>
      <w:r w:rsidRPr="000409A4">
        <w:rPr>
          <w:rFonts w:ascii="Times New Roman" w:eastAsia="Times New Roman" w:hAnsi="Times New Roman" w:cs="Times New Roman"/>
          <w:color w:val="000000"/>
          <w:sz w:val="24"/>
          <w:szCs w:val="24"/>
        </w:rPr>
        <w:t xml:space="preserve">dm) and (4)(b) unconstitutional </w:t>
      </w:r>
      <w:r w:rsidRPr="000409A4">
        <w:rPr>
          <w:rFonts w:ascii="Times New Roman" w:eastAsia="Times New Roman" w:hAnsi="Times New Roman" w:cs="Times New Roman"/>
          <w:sz w:val="24"/>
          <w:szCs w:val="24"/>
        </w:rPr>
        <w:t xml:space="preserve">to the extent they allowed involuntary medications without consideration of the factors outlined in </w:t>
      </w:r>
      <w:r w:rsidRPr="000409A4">
        <w:rPr>
          <w:rFonts w:ascii="Times New Roman" w:eastAsia="Times New Roman" w:hAnsi="Times New Roman" w:cs="Times New Roman"/>
          <w:i/>
          <w:sz w:val="24"/>
          <w:szCs w:val="24"/>
        </w:rPr>
        <w:t xml:space="preserve">Sell </w:t>
      </w:r>
      <w:r w:rsidRPr="000409A4">
        <w:rPr>
          <w:rFonts w:ascii="Times New Roman" w:eastAsia="Times New Roman" w:hAnsi="Times New Roman" w:cs="Times New Roman"/>
          <w:sz w:val="24"/>
          <w:szCs w:val="24"/>
        </w:rPr>
        <w:t>(see below)</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See</w:t>
      </w:r>
      <w:r w:rsidRPr="000409A4">
        <w:rPr>
          <w:rFonts w:ascii="Times New Roman" w:eastAsia="Times New Roman" w:hAnsi="Times New Roman" w:cs="Times New Roman"/>
          <w:color w:val="000000"/>
          <w:sz w:val="24"/>
          <w:szCs w:val="24"/>
        </w:rPr>
        <w:t xml:space="preserve"> </w:t>
      </w:r>
      <w:hyperlink r:id="rId10" w:history="1">
        <w:r w:rsidRPr="000409A4">
          <w:rPr>
            <w:rStyle w:val="Hyperlink"/>
            <w:rFonts w:ascii="Times New Roman" w:eastAsia="Times New Roman" w:hAnsi="Times New Roman" w:cs="Times New Roman"/>
            <w:i/>
            <w:sz w:val="24"/>
            <w:szCs w:val="24"/>
          </w:rPr>
          <w:t>State v. Fitzgerald</w:t>
        </w:r>
      </w:hyperlink>
      <w:r w:rsidRPr="000409A4">
        <w:rPr>
          <w:rFonts w:ascii="Times New Roman" w:eastAsia="Times New Roman" w:hAnsi="Times New Roman" w:cs="Times New Roman"/>
          <w:color w:val="000000"/>
          <w:sz w:val="24"/>
          <w:szCs w:val="24"/>
        </w:rPr>
        <w:t>, 2019 WI 69, 387 Wis. 2d 384, 929 N.W.2d 165. However, the legislature has not amended 971.14 in respon</w:t>
      </w:r>
      <w:r w:rsidRPr="000409A4">
        <w:rPr>
          <w:rFonts w:ascii="Times New Roman" w:eastAsia="Times New Roman" w:hAnsi="Times New Roman" w:cs="Times New Roman"/>
          <w:sz w:val="24"/>
          <w:szCs w:val="24"/>
        </w:rPr>
        <w:t xml:space="preserve">se to </w:t>
      </w:r>
      <w:r w:rsidRPr="000409A4">
        <w:rPr>
          <w:rFonts w:ascii="Times New Roman" w:eastAsia="Times New Roman" w:hAnsi="Times New Roman" w:cs="Times New Roman"/>
          <w:i/>
          <w:sz w:val="24"/>
          <w:szCs w:val="24"/>
        </w:rPr>
        <w:t>Fitzgerald</w:t>
      </w:r>
      <w:r w:rsidRPr="000409A4">
        <w:rPr>
          <w:rFonts w:ascii="Times New Roman" w:eastAsia="Times New Roman" w:hAnsi="Times New Roman" w:cs="Times New Roman"/>
          <w:sz w:val="24"/>
          <w:szCs w:val="24"/>
        </w:rPr>
        <w:t>.</w:t>
      </w:r>
      <w:r w:rsidRPr="000409A4">
        <w:rPr>
          <w:rFonts w:ascii="Times New Roman" w:eastAsia="Times New Roman" w:hAnsi="Times New Roman" w:cs="Times New Roman"/>
          <w:color w:val="000000"/>
          <w:sz w:val="24"/>
          <w:szCs w:val="24"/>
        </w:rPr>
        <w:t xml:space="preserve"> Thus, circuit courts </w:t>
      </w:r>
      <w:r w:rsidRPr="000409A4">
        <w:rPr>
          <w:rFonts w:ascii="Times New Roman" w:eastAsia="Times New Roman" w:hAnsi="Times New Roman" w:cs="Times New Roman"/>
          <w:sz w:val="24"/>
          <w:szCs w:val="24"/>
        </w:rPr>
        <w:t>must now determine that a defendant is</w:t>
      </w:r>
      <w:r w:rsidRPr="000409A4">
        <w:rPr>
          <w:rFonts w:ascii="Times New Roman" w:eastAsia="Times New Roman" w:hAnsi="Times New Roman" w:cs="Times New Roman"/>
          <w:color w:val="000000"/>
          <w:sz w:val="24"/>
          <w:szCs w:val="24"/>
        </w:rPr>
        <w:t xml:space="preserve"> incompetent </w:t>
      </w:r>
      <w:r w:rsidRPr="000409A4">
        <w:rPr>
          <w:rFonts w:ascii="Times New Roman" w:eastAsia="Times New Roman" w:hAnsi="Times New Roman" w:cs="Times New Roman"/>
          <w:color w:val="000000"/>
          <w:sz w:val="24"/>
          <w:szCs w:val="24"/>
        </w:rPr>
        <w:lastRenderedPageBreak/>
        <w:t>to make medication or treatment decisions</w:t>
      </w:r>
      <w:r w:rsidRPr="000409A4">
        <w:rPr>
          <w:rFonts w:ascii="Times New Roman" w:eastAsia="Times New Roman" w:hAnsi="Times New Roman" w:cs="Times New Roman"/>
          <w:sz w:val="24"/>
          <w:szCs w:val="24"/>
        </w:rPr>
        <w:t xml:space="preserve"> </w:t>
      </w:r>
      <w:r w:rsidRPr="000409A4">
        <w:rPr>
          <w:rFonts w:ascii="Times New Roman" w:eastAsia="Times New Roman" w:hAnsi="Times New Roman" w:cs="Times New Roman"/>
          <w:b/>
          <w:sz w:val="24"/>
          <w:szCs w:val="24"/>
        </w:rPr>
        <w:t>and</w:t>
      </w:r>
      <w:r w:rsidRPr="000409A4">
        <w:rPr>
          <w:rFonts w:ascii="Times New Roman" w:eastAsia="Times New Roman" w:hAnsi="Times New Roman" w:cs="Times New Roman"/>
          <w:sz w:val="24"/>
          <w:szCs w:val="24"/>
        </w:rPr>
        <w:t xml:space="preserve"> address the four factors established in </w:t>
      </w:r>
      <w:hyperlink r:id="rId11" w:history="1">
        <w:r w:rsidRPr="000409A4">
          <w:rPr>
            <w:rStyle w:val="Hyperlink"/>
            <w:rFonts w:ascii="Times New Roman" w:eastAsia="Times New Roman" w:hAnsi="Times New Roman" w:cs="Times New Roman"/>
            <w:i/>
            <w:sz w:val="24"/>
            <w:szCs w:val="24"/>
          </w:rPr>
          <w:t>Sell v. United States</w:t>
        </w:r>
      </w:hyperlink>
      <w:r w:rsidRPr="000409A4">
        <w:rPr>
          <w:rFonts w:ascii="Times New Roman" w:eastAsia="Times New Roman" w:hAnsi="Times New Roman" w:cs="Times New Roman"/>
          <w:color w:val="000000"/>
          <w:sz w:val="24"/>
          <w:szCs w:val="24"/>
        </w:rPr>
        <w:t>, 539 U.S. 166 (2003)</w:t>
      </w:r>
      <w:r w:rsidR="00422D4B" w:rsidRPr="000409A4">
        <w:rPr>
          <w:rFonts w:ascii="Times New Roman" w:eastAsia="Times New Roman" w:hAnsi="Times New Roman" w:cs="Times New Roman"/>
          <w:color w:val="000000"/>
          <w:sz w:val="24"/>
          <w:szCs w:val="24"/>
        </w:rPr>
        <w:t>.</w:t>
      </w:r>
    </w:p>
    <w:p w14:paraId="00000014" w14:textId="5CA3E199" w:rsidR="00990637" w:rsidRPr="000409A4" w:rsidRDefault="003E4216" w:rsidP="003C1A8E">
      <w:pPr>
        <w:pStyle w:val="ListParagraph"/>
        <w:numPr>
          <w:ilvl w:val="0"/>
          <w:numId w:val="9"/>
        </w:numPr>
        <w:pBdr>
          <w:top w:val="nil"/>
          <w:left w:val="nil"/>
          <w:bottom w:val="nil"/>
          <w:right w:val="nil"/>
          <w:between w:val="nil"/>
        </w:pBdr>
        <w:ind w:left="360"/>
        <w:jc w:val="both"/>
        <w:rPr>
          <w:rFonts w:ascii="Times New Roman" w:eastAsia="Times New Roman" w:hAnsi="Times New Roman" w:cs="Times New Roman"/>
          <w:sz w:val="24"/>
          <w:szCs w:val="24"/>
        </w:rPr>
      </w:pPr>
      <w:r w:rsidRPr="000409A4">
        <w:rPr>
          <w:rFonts w:ascii="Times New Roman" w:eastAsia="Times New Roman" w:hAnsi="Times New Roman" w:cs="Times New Roman"/>
          <w:b/>
          <w:sz w:val="24"/>
          <w:szCs w:val="24"/>
        </w:rPr>
        <w:t>Detention During Commitment</w:t>
      </w:r>
    </w:p>
    <w:p w14:paraId="0C9C52D8" w14:textId="6422D56D" w:rsidR="003E4216" w:rsidRPr="000409A4" w:rsidRDefault="003E4216" w:rsidP="003C1A8E">
      <w:pPr>
        <w:pStyle w:val="ListParagraph"/>
        <w:pBdr>
          <w:top w:val="nil"/>
          <w:left w:val="nil"/>
          <w:bottom w:val="nil"/>
          <w:right w:val="nil"/>
          <w:between w:val="nil"/>
        </w:pBdr>
        <w:ind w:left="360"/>
        <w:jc w:val="both"/>
        <w:rPr>
          <w:rFonts w:ascii="Times New Roman" w:eastAsia="Times New Roman" w:hAnsi="Times New Roman" w:cs="Times New Roman"/>
          <w:sz w:val="24"/>
          <w:szCs w:val="24"/>
        </w:rPr>
      </w:pPr>
    </w:p>
    <w:p w14:paraId="27628FD7" w14:textId="353FE630" w:rsidR="003E4216" w:rsidRDefault="003E4216"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If the client is found </w:t>
      </w:r>
      <w:r w:rsidR="00716CAE">
        <w:rPr>
          <w:rFonts w:ascii="Times New Roman" w:eastAsia="Times New Roman" w:hAnsi="Times New Roman" w:cs="Times New Roman"/>
          <w:sz w:val="24"/>
          <w:szCs w:val="24"/>
        </w:rPr>
        <w:t>in</w:t>
      </w:r>
      <w:r w:rsidRPr="000409A4">
        <w:rPr>
          <w:rFonts w:ascii="Times New Roman" w:eastAsia="Times New Roman" w:hAnsi="Times New Roman" w:cs="Times New Roman"/>
          <w:sz w:val="24"/>
          <w:szCs w:val="24"/>
        </w:rPr>
        <w:t>competent, proceedings are suspended</w:t>
      </w:r>
      <w:r w:rsidR="00DB6564" w:rsidRPr="000409A4">
        <w:rPr>
          <w:rFonts w:ascii="Times New Roman" w:eastAsia="Times New Roman" w:hAnsi="Times New Roman" w:cs="Times New Roman"/>
          <w:sz w:val="24"/>
          <w:szCs w:val="24"/>
        </w:rPr>
        <w:t xml:space="preserve"> until the client is 1) restored to competency; or 2) the client is discharged from the commitment because they are unable to be restored. Wis. Stat. § 971.14(</w:t>
      </w:r>
      <w:r w:rsidR="00957E29" w:rsidRPr="000409A4">
        <w:rPr>
          <w:rFonts w:ascii="Times New Roman" w:eastAsia="Times New Roman" w:hAnsi="Times New Roman" w:cs="Times New Roman"/>
          <w:sz w:val="24"/>
          <w:szCs w:val="24"/>
        </w:rPr>
        <w:t>5)(</w:t>
      </w:r>
      <w:proofErr w:type="gramStart"/>
      <w:r w:rsidR="00957E29" w:rsidRPr="000409A4">
        <w:rPr>
          <w:rFonts w:ascii="Times New Roman" w:eastAsia="Times New Roman" w:hAnsi="Times New Roman" w:cs="Times New Roman"/>
          <w:sz w:val="24"/>
          <w:szCs w:val="24"/>
        </w:rPr>
        <w:t>c)&amp;</w:t>
      </w:r>
      <w:proofErr w:type="gramEnd"/>
      <w:r w:rsidR="00957E29" w:rsidRPr="000409A4">
        <w:rPr>
          <w:rFonts w:ascii="Times New Roman" w:eastAsia="Times New Roman" w:hAnsi="Times New Roman" w:cs="Times New Roman"/>
          <w:sz w:val="24"/>
          <w:szCs w:val="24"/>
        </w:rPr>
        <w:t>(6)(a).</w:t>
      </w:r>
    </w:p>
    <w:p w14:paraId="6F6EA291" w14:textId="77777777" w:rsidR="0033240A" w:rsidRDefault="0033240A" w:rsidP="003C1A8E">
      <w:pPr>
        <w:pStyle w:val="ListParagraph"/>
        <w:pBdr>
          <w:top w:val="nil"/>
          <w:left w:val="nil"/>
          <w:bottom w:val="nil"/>
          <w:right w:val="nil"/>
          <w:between w:val="nil"/>
        </w:pBdr>
        <w:jc w:val="both"/>
        <w:rPr>
          <w:rFonts w:ascii="Times New Roman" w:eastAsia="Times New Roman" w:hAnsi="Times New Roman" w:cs="Times New Roman"/>
          <w:sz w:val="24"/>
          <w:szCs w:val="24"/>
        </w:rPr>
      </w:pPr>
    </w:p>
    <w:p w14:paraId="424A7CE2" w14:textId="2D974AE0" w:rsidR="0033240A" w:rsidRDefault="0033240A" w:rsidP="003C1A8E">
      <w:pPr>
        <w:pStyle w:val="ListParagraph"/>
        <w:numPr>
          <w:ilvl w:val="2"/>
          <w:numId w:val="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length of the commitment for misdemeanors offenses is the maximum possible penalty less good time (</w:t>
      </w:r>
      <w:r>
        <w:rPr>
          <w:rFonts w:ascii="Times New Roman" w:eastAsia="Times New Roman" w:hAnsi="Times New Roman" w:cs="Times New Roman"/>
          <w:i/>
          <w:sz w:val="24"/>
          <w:szCs w:val="24"/>
        </w:rPr>
        <w:t xml:space="preserve">i.e. </w:t>
      </w:r>
      <w:r>
        <w:rPr>
          <w:rFonts w:ascii="Times New Roman" w:eastAsia="Times New Roman" w:hAnsi="Times New Roman" w:cs="Times New Roman"/>
          <w:sz w:val="24"/>
          <w:szCs w:val="24"/>
        </w:rPr>
        <w:t xml:space="preserve">75% of the actual maximum). </w:t>
      </w:r>
      <w:hyperlink r:id="rId12" w:history="1">
        <w:r w:rsidRPr="0033240A">
          <w:rPr>
            <w:rStyle w:val="Hyperlink"/>
            <w:rFonts w:ascii="Times New Roman" w:eastAsia="Times New Roman" w:hAnsi="Times New Roman" w:cs="Times New Roman"/>
            <w:i/>
            <w:sz w:val="24"/>
            <w:szCs w:val="24"/>
          </w:rPr>
          <w:t>State v. Moore</w:t>
        </w:r>
      </w:hyperlink>
      <w:r>
        <w:rPr>
          <w:rFonts w:ascii="Times New Roman" w:eastAsia="Times New Roman" w:hAnsi="Times New Roman" w:cs="Times New Roman"/>
          <w:sz w:val="24"/>
          <w:szCs w:val="24"/>
        </w:rPr>
        <w:t>, 167 Wis. 2d 491, 502-03, 481 N.W.2d 633 (1992).</w:t>
      </w:r>
    </w:p>
    <w:p w14:paraId="20203F34" w14:textId="77777777" w:rsidR="0033240A" w:rsidRDefault="0033240A" w:rsidP="003C1A8E">
      <w:pPr>
        <w:pStyle w:val="ListParagraph"/>
        <w:pBdr>
          <w:top w:val="nil"/>
          <w:left w:val="nil"/>
          <w:bottom w:val="nil"/>
          <w:right w:val="nil"/>
          <w:between w:val="nil"/>
        </w:pBdr>
        <w:ind w:left="2160"/>
        <w:jc w:val="both"/>
        <w:rPr>
          <w:rFonts w:ascii="Times New Roman" w:eastAsia="Times New Roman" w:hAnsi="Times New Roman" w:cs="Times New Roman"/>
          <w:sz w:val="24"/>
          <w:szCs w:val="24"/>
        </w:rPr>
      </w:pPr>
    </w:p>
    <w:p w14:paraId="23E89B37" w14:textId="2B6246AC" w:rsidR="0033240A" w:rsidRDefault="0033240A" w:rsidP="003C1A8E">
      <w:pPr>
        <w:pStyle w:val="ListParagraph"/>
        <w:numPr>
          <w:ilvl w:val="2"/>
          <w:numId w:val="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DHS also interprets </w:t>
      </w:r>
      <w:r>
        <w:rPr>
          <w:rFonts w:ascii="Times New Roman" w:eastAsia="Times New Roman" w:hAnsi="Times New Roman" w:cs="Times New Roman"/>
          <w:i/>
          <w:sz w:val="24"/>
          <w:szCs w:val="24"/>
        </w:rPr>
        <w:t>Moore</w:t>
      </w:r>
      <w:r>
        <w:rPr>
          <w:rFonts w:ascii="Times New Roman" w:eastAsia="Times New Roman" w:hAnsi="Times New Roman" w:cs="Times New Roman"/>
          <w:sz w:val="24"/>
          <w:szCs w:val="24"/>
        </w:rPr>
        <w:t xml:space="preserve"> to apply to pre-trial credit as well, further lowering the amount of available time for restoration.</w:t>
      </w:r>
    </w:p>
    <w:p w14:paraId="0B5C5BF7" w14:textId="77777777" w:rsidR="0033240A" w:rsidRPr="0033240A" w:rsidRDefault="0033240A" w:rsidP="003C1A8E">
      <w:pPr>
        <w:pStyle w:val="ListParagraph"/>
        <w:rPr>
          <w:rFonts w:ascii="Times New Roman" w:eastAsia="Times New Roman" w:hAnsi="Times New Roman" w:cs="Times New Roman"/>
          <w:sz w:val="24"/>
          <w:szCs w:val="24"/>
        </w:rPr>
      </w:pPr>
    </w:p>
    <w:p w14:paraId="743E0BEC" w14:textId="59AF2ECD" w:rsidR="0033240A" w:rsidRPr="000409A4" w:rsidRDefault="0033240A" w:rsidP="003C1A8E">
      <w:pPr>
        <w:pStyle w:val="ListParagraph"/>
        <w:numPr>
          <w:ilvl w:val="2"/>
          <w:numId w:val="9"/>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client prefers to not be restored (to avoid possible prosecution, after discussing with them the possibility of a conversion to chapter 51/55) you should be asking the doctor of their opinion on ability to be restored within the specific time available in your case.</w:t>
      </w:r>
    </w:p>
    <w:p w14:paraId="55FB3E82" w14:textId="77777777" w:rsidR="00ED1C1C" w:rsidRPr="000409A4" w:rsidRDefault="00ED1C1C" w:rsidP="003C1A8E">
      <w:pPr>
        <w:pStyle w:val="ListParagraph"/>
        <w:pBdr>
          <w:top w:val="nil"/>
          <w:left w:val="nil"/>
          <w:bottom w:val="nil"/>
          <w:right w:val="nil"/>
          <w:between w:val="nil"/>
        </w:pBdr>
        <w:jc w:val="both"/>
        <w:rPr>
          <w:rFonts w:ascii="Times New Roman" w:eastAsia="Times New Roman" w:hAnsi="Times New Roman" w:cs="Times New Roman"/>
          <w:sz w:val="24"/>
          <w:szCs w:val="24"/>
        </w:rPr>
      </w:pPr>
    </w:p>
    <w:p w14:paraId="5AF6499F" w14:textId="0AB30EA8" w:rsidR="00957E29" w:rsidRPr="000409A4" w:rsidRDefault="00957E29"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There is little guidance as to what it means for proceedings to be suspended. </w:t>
      </w:r>
      <w:r w:rsidRPr="000409A4">
        <w:rPr>
          <w:rFonts w:ascii="Times New Roman" w:eastAsia="Times New Roman" w:hAnsi="Times New Roman" w:cs="Times New Roman"/>
          <w:i/>
          <w:sz w:val="24"/>
          <w:szCs w:val="24"/>
        </w:rPr>
        <w:t xml:space="preserve">See </w:t>
      </w:r>
      <w:hyperlink r:id="rId13" w:history="1">
        <w:r w:rsidRPr="000409A4">
          <w:rPr>
            <w:rStyle w:val="Hyperlink"/>
            <w:rFonts w:ascii="Times New Roman" w:eastAsia="Times New Roman" w:hAnsi="Times New Roman" w:cs="Times New Roman"/>
            <w:i/>
            <w:sz w:val="24"/>
            <w:szCs w:val="24"/>
          </w:rPr>
          <w:t>Interest of A.L.</w:t>
        </w:r>
        <w:r w:rsidRPr="000409A4">
          <w:rPr>
            <w:rStyle w:val="Hyperlink"/>
            <w:rFonts w:ascii="Times New Roman" w:eastAsia="Times New Roman" w:hAnsi="Times New Roman" w:cs="Times New Roman"/>
            <w:sz w:val="24"/>
            <w:szCs w:val="24"/>
          </w:rPr>
          <w:t>,</w:t>
        </w:r>
      </w:hyperlink>
      <w:r w:rsidRPr="000409A4">
        <w:rPr>
          <w:rFonts w:ascii="Times New Roman" w:eastAsia="Times New Roman" w:hAnsi="Times New Roman" w:cs="Times New Roman"/>
          <w:sz w:val="24"/>
          <w:szCs w:val="24"/>
        </w:rPr>
        <w:t xml:space="preserve"> 2019 WI 20, ¶16, 385 Wis. 2d 612, 923 N.W.2d 827. </w:t>
      </w:r>
    </w:p>
    <w:p w14:paraId="008C7C1C" w14:textId="77777777" w:rsidR="00ED1C1C" w:rsidRPr="000409A4" w:rsidRDefault="00ED1C1C" w:rsidP="003C1A8E">
      <w:pPr>
        <w:pStyle w:val="ListParagraph"/>
        <w:pBdr>
          <w:top w:val="nil"/>
          <w:left w:val="nil"/>
          <w:bottom w:val="nil"/>
          <w:right w:val="nil"/>
          <w:between w:val="nil"/>
        </w:pBdr>
        <w:jc w:val="both"/>
        <w:rPr>
          <w:rFonts w:ascii="Times New Roman" w:eastAsia="Times New Roman" w:hAnsi="Times New Roman" w:cs="Times New Roman"/>
          <w:sz w:val="24"/>
          <w:szCs w:val="24"/>
        </w:rPr>
      </w:pPr>
    </w:p>
    <w:p w14:paraId="433B1C34" w14:textId="74C339C7" w:rsidR="00957E29" w:rsidRPr="000409A4" w:rsidRDefault="00957E29"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However, once found incompetent the client is committed to the custody DHS</w:t>
      </w:r>
      <w:r w:rsidR="00ED1C1C" w:rsidRPr="000409A4">
        <w:rPr>
          <w:rFonts w:ascii="Times New Roman" w:eastAsia="Times New Roman" w:hAnsi="Times New Roman" w:cs="Times New Roman"/>
          <w:sz w:val="24"/>
          <w:szCs w:val="24"/>
        </w:rPr>
        <w:t>, and they determine whether treatment will be institutional or community-based. Wis. Stat. §971.14(5)(a)1.</w:t>
      </w:r>
    </w:p>
    <w:p w14:paraId="1D28B315" w14:textId="77777777" w:rsidR="00ED1C1C" w:rsidRPr="000409A4" w:rsidRDefault="00ED1C1C" w:rsidP="003C1A8E">
      <w:pPr>
        <w:pStyle w:val="ListParagraph"/>
        <w:pBdr>
          <w:top w:val="nil"/>
          <w:left w:val="nil"/>
          <w:bottom w:val="nil"/>
          <w:right w:val="nil"/>
          <w:between w:val="nil"/>
        </w:pBdr>
        <w:ind w:left="1440"/>
        <w:jc w:val="both"/>
        <w:rPr>
          <w:rFonts w:ascii="Times New Roman" w:eastAsia="Times New Roman" w:hAnsi="Times New Roman" w:cs="Times New Roman"/>
          <w:sz w:val="24"/>
          <w:szCs w:val="24"/>
        </w:rPr>
      </w:pPr>
    </w:p>
    <w:p w14:paraId="0443AB4A" w14:textId="6723906D" w:rsidR="00ED1C1C" w:rsidRPr="000409A4" w:rsidRDefault="00ED1C1C" w:rsidP="003C1A8E">
      <w:pPr>
        <w:pStyle w:val="ListParagraph"/>
        <w:numPr>
          <w:ilvl w:val="2"/>
          <w:numId w:val="9"/>
        </w:numPr>
        <w:pBdr>
          <w:top w:val="nil"/>
          <w:left w:val="nil"/>
          <w:bottom w:val="nil"/>
          <w:right w:val="nil"/>
          <w:between w:val="nil"/>
        </w:pBdr>
        <w:ind w:left="1440" w:hanging="36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Note that DHS can only hold individuals in jails they have entered into an agreement with to serve as a location for treatment.</w:t>
      </w:r>
      <w:r w:rsidR="00332C14" w:rsidRPr="000409A4">
        <w:rPr>
          <w:rFonts w:ascii="Times New Roman" w:eastAsia="Times New Roman" w:hAnsi="Times New Roman" w:cs="Times New Roman"/>
          <w:sz w:val="24"/>
          <w:szCs w:val="24"/>
        </w:rPr>
        <w:t xml:space="preserve"> You should contact the local jail captain to inquire whether or not they have entered into an agreement with DHS to offer treatment.</w:t>
      </w:r>
    </w:p>
    <w:p w14:paraId="3366EEFD" w14:textId="77777777" w:rsidR="00ED1C1C" w:rsidRPr="000409A4" w:rsidRDefault="00ED1C1C" w:rsidP="003C1A8E">
      <w:pPr>
        <w:pStyle w:val="ListParagraph"/>
        <w:pBdr>
          <w:top w:val="nil"/>
          <w:left w:val="nil"/>
          <w:bottom w:val="nil"/>
          <w:right w:val="nil"/>
          <w:between w:val="nil"/>
        </w:pBdr>
        <w:ind w:left="1440"/>
        <w:jc w:val="both"/>
        <w:rPr>
          <w:rFonts w:ascii="Times New Roman" w:eastAsia="Times New Roman" w:hAnsi="Times New Roman" w:cs="Times New Roman"/>
          <w:sz w:val="24"/>
          <w:szCs w:val="24"/>
        </w:rPr>
      </w:pPr>
    </w:p>
    <w:p w14:paraId="05DB7DDE" w14:textId="401D82C5" w:rsidR="00ED1C1C" w:rsidRPr="000409A4" w:rsidRDefault="00ED1C1C"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Thus, presuming the client does not want to remain in jail, you should argue that because proceedings are suspended, the bond no longer applies</w:t>
      </w:r>
      <w:r w:rsidRPr="000409A4">
        <w:rPr>
          <w:rStyle w:val="FootnoteReference"/>
          <w:rFonts w:ascii="Times New Roman" w:eastAsia="Times New Roman" w:hAnsi="Times New Roman" w:cs="Times New Roman"/>
          <w:sz w:val="24"/>
          <w:szCs w:val="24"/>
        </w:rPr>
        <w:footnoteReference w:id="2"/>
      </w:r>
      <w:r w:rsidR="00EE3F70" w:rsidRPr="000409A4">
        <w:rPr>
          <w:rFonts w:ascii="Times New Roman" w:eastAsia="Times New Roman" w:hAnsi="Times New Roman" w:cs="Times New Roman"/>
          <w:sz w:val="24"/>
          <w:szCs w:val="24"/>
        </w:rPr>
        <w:t xml:space="preserve"> and the Court must release your client, if DHS has not designated a facility for the sheriff to transport the client to. Wis. Stat. §971.14(5)(a)1.</w:t>
      </w:r>
    </w:p>
    <w:p w14:paraId="472E9B34" w14:textId="77777777" w:rsidR="00EE3F70" w:rsidRPr="000409A4" w:rsidRDefault="00EE3F70" w:rsidP="003C1A8E">
      <w:pPr>
        <w:pStyle w:val="ListParagraph"/>
        <w:pBdr>
          <w:top w:val="nil"/>
          <w:left w:val="nil"/>
          <w:bottom w:val="nil"/>
          <w:right w:val="nil"/>
          <w:between w:val="nil"/>
        </w:pBdr>
        <w:jc w:val="both"/>
        <w:rPr>
          <w:rFonts w:ascii="Times New Roman" w:eastAsia="Times New Roman" w:hAnsi="Times New Roman" w:cs="Times New Roman"/>
          <w:sz w:val="24"/>
          <w:szCs w:val="24"/>
        </w:rPr>
      </w:pPr>
    </w:p>
    <w:p w14:paraId="1EB56C02" w14:textId="49D904CE" w:rsidR="00EE3F70" w:rsidRPr="000409A4" w:rsidRDefault="00EE3F70"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lastRenderedPageBreak/>
        <w:t>DHS’s practice in moving someone from OCRP to inpatient treatment has been to file a letter requesting the court issue a warrant and hold the client in jail until a bed is available. This is also is unlawful. The proper procedure is for DHS to, again, already have a designated facility and ask the court to 1) reinstate proceedings, 2) order the client transported by the sheriff, and 3) re-suspend the proceedings. Wis. Stat. §971.14(5)(a)4.</w:t>
      </w:r>
    </w:p>
    <w:p w14:paraId="208154C1" w14:textId="77777777" w:rsidR="00EE3F70" w:rsidRPr="000409A4" w:rsidRDefault="00EE3F70" w:rsidP="003C1A8E">
      <w:pPr>
        <w:pStyle w:val="ListParagraph"/>
        <w:rPr>
          <w:rFonts w:ascii="Times New Roman" w:eastAsia="Times New Roman" w:hAnsi="Times New Roman" w:cs="Times New Roman"/>
          <w:sz w:val="24"/>
          <w:szCs w:val="24"/>
        </w:rPr>
      </w:pPr>
    </w:p>
    <w:p w14:paraId="14627724" w14:textId="1A551671" w:rsidR="00EE3F70" w:rsidRPr="000409A4" w:rsidRDefault="00EE3F70"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Thus, there is no authority for a client under a competency commitment to ever be held in a county jail where they are not receiving treatment. DHS is limited in where it may hold people and the court has no authority to authorize anything else.</w:t>
      </w:r>
    </w:p>
    <w:p w14:paraId="4208D7B5" w14:textId="77777777" w:rsidR="00332C14" w:rsidRPr="000409A4" w:rsidRDefault="00332C14" w:rsidP="003C1A8E">
      <w:pPr>
        <w:pStyle w:val="ListParagraph"/>
        <w:rPr>
          <w:rFonts w:ascii="Times New Roman" w:eastAsia="Times New Roman" w:hAnsi="Times New Roman" w:cs="Times New Roman"/>
          <w:sz w:val="24"/>
          <w:szCs w:val="24"/>
        </w:rPr>
      </w:pPr>
    </w:p>
    <w:p w14:paraId="545CBD04" w14:textId="424C50BB" w:rsidR="007F2A95" w:rsidRPr="00867FC9" w:rsidRDefault="00332C14" w:rsidP="003C1A8E">
      <w:pPr>
        <w:pStyle w:val="ListParagraph"/>
        <w:numPr>
          <w:ilvl w:val="1"/>
          <w:numId w:val="9"/>
        </w:numPr>
        <w:pBdr>
          <w:top w:val="nil"/>
          <w:left w:val="nil"/>
          <w:bottom w:val="nil"/>
          <w:right w:val="nil"/>
          <w:between w:val="nil"/>
        </w:pBdr>
        <w:ind w:lef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If you feel your client is being illegally detained, immediately contact Faun Moses, Appellate Division Director and/or Lucas Swank, Mental Health Practice Coordinator (Madison Appellate).</w:t>
      </w:r>
      <w:r w:rsidR="004F64D1">
        <w:rPr>
          <w:rFonts w:ascii="Times New Roman" w:eastAsia="Times New Roman" w:hAnsi="Times New Roman" w:cs="Times New Roman"/>
          <w:sz w:val="24"/>
          <w:szCs w:val="24"/>
        </w:rPr>
        <w:t xml:space="preserve"> An example motion for release is also included with this guide.</w:t>
      </w:r>
    </w:p>
    <w:p w14:paraId="00000015" w14:textId="5F803421" w:rsidR="00990637" w:rsidRPr="000409A4" w:rsidRDefault="00D04F1F" w:rsidP="003C1A8E">
      <w:pPr>
        <w:numPr>
          <w:ilvl w:val="0"/>
          <w:numId w:val="9"/>
        </w:numPr>
        <w:pBdr>
          <w:top w:val="nil"/>
          <w:left w:val="nil"/>
          <w:bottom w:val="nil"/>
          <w:right w:val="nil"/>
          <w:between w:val="nil"/>
        </w:pBdr>
        <w:spacing w:after="200" w:line="276" w:lineRule="auto"/>
        <w:ind w:left="360"/>
        <w:rPr>
          <w:rFonts w:ascii="Times New Roman" w:eastAsia="Times New Roman" w:hAnsi="Times New Roman" w:cs="Times New Roman"/>
          <w:b/>
          <w:color w:val="000000"/>
          <w:sz w:val="24"/>
          <w:szCs w:val="24"/>
        </w:rPr>
      </w:pPr>
      <w:r w:rsidRPr="000409A4">
        <w:rPr>
          <w:rFonts w:ascii="Times New Roman" w:eastAsia="Times New Roman" w:hAnsi="Times New Roman" w:cs="Times New Roman"/>
          <w:b/>
          <w:color w:val="000000"/>
          <w:sz w:val="24"/>
          <w:szCs w:val="24"/>
        </w:rPr>
        <w:t xml:space="preserve">Involuntary Medication and </w:t>
      </w:r>
      <w:r w:rsidRPr="000409A4">
        <w:rPr>
          <w:rFonts w:ascii="Times New Roman" w:eastAsia="Times New Roman" w:hAnsi="Times New Roman" w:cs="Times New Roman"/>
          <w:b/>
          <w:i/>
          <w:color w:val="000000"/>
          <w:sz w:val="24"/>
          <w:szCs w:val="24"/>
        </w:rPr>
        <w:t>Sell v. United States</w:t>
      </w:r>
      <w:r w:rsidRPr="000409A4">
        <w:rPr>
          <w:rFonts w:ascii="Times New Roman" w:eastAsia="Times New Roman" w:hAnsi="Times New Roman" w:cs="Times New Roman"/>
          <w:b/>
          <w:color w:val="000000"/>
          <w:sz w:val="24"/>
          <w:szCs w:val="24"/>
        </w:rPr>
        <w:t>.</w:t>
      </w:r>
    </w:p>
    <w:p w14:paraId="00000016" w14:textId="3795C8BB" w:rsidR="00990637" w:rsidRPr="000409A4" w:rsidRDefault="00D04F1F" w:rsidP="003C1A8E">
      <w:pPr>
        <w:numPr>
          <w:ilvl w:val="0"/>
          <w:numId w:val="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court cannot order the involuntary administration of antipsychotic medication to restore a defendant’s competence unless the State proves all four </w:t>
      </w:r>
      <w:r w:rsidRPr="000409A4">
        <w:rPr>
          <w:rFonts w:ascii="Times New Roman" w:eastAsia="Times New Roman" w:hAnsi="Times New Roman" w:cs="Times New Roman"/>
          <w:i/>
          <w:color w:val="000000"/>
          <w:sz w:val="24"/>
          <w:szCs w:val="24"/>
        </w:rPr>
        <w:t xml:space="preserve">Sell </w:t>
      </w:r>
      <w:r w:rsidRPr="000409A4">
        <w:rPr>
          <w:rFonts w:ascii="Times New Roman" w:eastAsia="Times New Roman" w:hAnsi="Times New Roman" w:cs="Times New Roman"/>
          <w:color w:val="000000"/>
          <w:sz w:val="24"/>
          <w:szCs w:val="24"/>
        </w:rPr>
        <w:t xml:space="preserve">factors. </w:t>
      </w:r>
      <w:r w:rsidRPr="000409A4">
        <w:rPr>
          <w:rFonts w:ascii="Times New Roman" w:eastAsia="Times New Roman" w:hAnsi="Times New Roman" w:cs="Times New Roman"/>
          <w:i/>
          <w:color w:val="000000"/>
          <w:sz w:val="24"/>
          <w:szCs w:val="24"/>
        </w:rPr>
        <w:t>See Fitzgerald,</w:t>
      </w:r>
      <w:r w:rsidR="000409A4" w:rsidRPr="000409A4">
        <w:rPr>
          <w:rFonts w:ascii="Times New Roman" w:eastAsia="Times New Roman" w:hAnsi="Times New Roman" w:cs="Times New Roman"/>
          <w:i/>
          <w:color w:val="000000"/>
          <w:sz w:val="24"/>
          <w:szCs w:val="24"/>
        </w:rPr>
        <w:t xml:space="preserve"> </w:t>
      </w:r>
      <w:r w:rsidR="000409A4" w:rsidRPr="000409A4">
        <w:rPr>
          <w:rFonts w:ascii="Times New Roman" w:eastAsia="Times New Roman" w:hAnsi="Times New Roman" w:cs="Times New Roman"/>
          <w:color w:val="000000"/>
          <w:sz w:val="24"/>
          <w:szCs w:val="24"/>
        </w:rPr>
        <w:t>387 Wis. 2d at</w:t>
      </w:r>
      <w:r w:rsidRPr="000409A4">
        <w:rPr>
          <w:rFonts w:ascii="Times New Roman" w:eastAsia="Times New Roman" w:hAnsi="Times New Roman" w:cs="Times New Roman"/>
          <w:color w:val="000000"/>
          <w:sz w:val="24"/>
          <w:szCs w:val="24"/>
        </w:rPr>
        <w:t xml:space="preserve"> ¶¶31-32</w:t>
      </w:r>
      <w:r w:rsidRPr="000409A4">
        <w:rPr>
          <w:rFonts w:ascii="Times New Roman" w:eastAsia="Times New Roman" w:hAnsi="Times New Roman" w:cs="Times New Roman"/>
          <w:i/>
          <w:color w:val="000000"/>
          <w:sz w:val="24"/>
          <w:szCs w:val="24"/>
        </w:rPr>
        <w:t xml:space="preserve"> </w:t>
      </w:r>
    </w:p>
    <w:p w14:paraId="00000017" w14:textId="2F8E2069" w:rsidR="00990637" w:rsidRPr="000409A4" w:rsidRDefault="00D04F1F" w:rsidP="003C1A8E">
      <w:pPr>
        <w:numPr>
          <w:ilvl w:val="0"/>
          <w:numId w:val="4"/>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cases in which a court may order involuntary medication to restore competency may be </w:t>
      </w:r>
      <w:r w:rsidRPr="000409A4">
        <w:rPr>
          <w:rFonts w:ascii="Times New Roman" w:eastAsia="Times New Roman" w:hAnsi="Times New Roman" w:cs="Times New Roman"/>
          <w:b/>
          <w:i/>
          <w:color w:val="000000"/>
          <w:sz w:val="24"/>
          <w:szCs w:val="24"/>
        </w:rPr>
        <w:t>rare</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Sell</w:t>
      </w:r>
      <w:r w:rsidRPr="000409A4">
        <w:rPr>
          <w:rFonts w:ascii="Times New Roman" w:eastAsia="Times New Roman" w:hAnsi="Times New Roman" w:cs="Times New Roman"/>
          <w:color w:val="000000"/>
          <w:sz w:val="24"/>
          <w:szCs w:val="24"/>
        </w:rPr>
        <w:t xml:space="preserve">, 539 U.S. at 180. </w:t>
      </w:r>
      <w:r w:rsidRPr="000409A4">
        <w:rPr>
          <w:rFonts w:ascii="Times New Roman" w:eastAsia="Times New Roman" w:hAnsi="Times New Roman" w:cs="Times New Roman"/>
          <w:i/>
          <w:color w:val="000000"/>
          <w:sz w:val="24"/>
          <w:szCs w:val="24"/>
        </w:rPr>
        <w:t>See also</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Fitzgerald</w:t>
      </w:r>
      <w:r w:rsidRPr="000409A4">
        <w:rPr>
          <w:rFonts w:ascii="Times New Roman" w:eastAsia="Times New Roman" w:hAnsi="Times New Roman" w:cs="Times New Roman"/>
          <w:color w:val="000000"/>
          <w:sz w:val="24"/>
          <w:szCs w:val="24"/>
        </w:rPr>
        <w:t xml:space="preserve">, </w:t>
      </w:r>
      <w:r w:rsidR="000409A4" w:rsidRPr="000409A4">
        <w:rPr>
          <w:rFonts w:ascii="Times New Roman" w:eastAsia="Times New Roman" w:hAnsi="Times New Roman" w:cs="Times New Roman"/>
          <w:color w:val="000000"/>
          <w:sz w:val="24"/>
          <w:szCs w:val="24"/>
        </w:rPr>
        <w:t xml:space="preserve">387 Wis. 2d at </w:t>
      </w:r>
      <w:r w:rsidRPr="000409A4">
        <w:rPr>
          <w:rFonts w:ascii="Times New Roman" w:eastAsia="Times New Roman" w:hAnsi="Times New Roman" w:cs="Times New Roman"/>
          <w:color w:val="000000"/>
          <w:sz w:val="24"/>
          <w:szCs w:val="24"/>
        </w:rPr>
        <w:t xml:space="preserve">¶2. </w:t>
      </w:r>
    </w:p>
    <w:p w14:paraId="00000018" w14:textId="77777777" w:rsidR="00990637" w:rsidRPr="000409A4" w:rsidRDefault="00D04F1F" w:rsidP="003C1A8E">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burden is on the State to prove each of the four </w:t>
      </w:r>
      <w:r w:rsidRPr="000409A4">
        <w:rPr>
          <w:rFonts w:ascii="Times New Roman" w:eastAsia="Times New Roman" w:hAnsi="Times New Roman" w:cs="Times New Roman"/>
          <w:i/>
          <w:color w:val="000000"/>
          <w:sz w:val="24"/>
          <w:szCs w:val="24"/>
        </w:rPr>
        <w:t xml:space="preserve">Sell </w:t>
      </w:r>
      <w:r w:rsidRPr="000409A4">
        <w:rPr>
          <w:rFonts w:ascii="Times New Roman" w:eastAsia="Times New Roman" w:hAnsi="Times New Roman" w:cs="Times New Roman"/>
          <w:color w:val="000000"/>
          <w:sz w:val="24"/>
          <w:szCs w:val="24"/>
        </w:rPr>
        <w:t xml:space="preserve">factors below by clear and convincing evidence. </w:t>
      </w:r>
      <w:r w:rsidRPr="000409A4">
        <w:rPr>
          <w:rFonts w:ascii="Times New Roman" w:eastAsia="Times New Roman" w:hAnsi="Times New Roman" w:cs="Times New Roman"/>
          <w:i/>
          <w:color w:val="000000"/>
          <w:sz w:val="24"/>
          <w:szCs w:val="24"/>
        </w:rPr>
        <w:t>See</w:t>
      </w:r>
      <w:r w:rsidRPr="000409A4">
        <w:rPr>
          <w:rFonts w:ascii="Times New Roman" w:eastAsia="Times New Roman" w:hAnsi="Times New Roman" w:cs="Times New Roman"/>
          <w:color w:val="000000"/>
          <w:sz w:val="24"/>
          <w:szCs w:val="24"/>
        </w:rPr>
        <w:t xml:space="preserve"> Wis. Stat. §971.14 (4)(b) and </w:t>
      </w:r>
      <w:r w:rsidRPr="000409A4">
        <w:rPr>
          <w:rFonts w:ascii="Times New Roman" w:eastAsia="Times New Roman" w:hAnsi="Times New Roman" w:cs="Times New Roman"/>
          <w:i/>
          <w:color w:val="000000"/>
          <w:sz w:val="24"/>
          <w:szCs w:val="24"/>
        </w:rPr>
        <w:t xml:space="preserve">U.S. v. </w:t>
      </w:r>
      <w:proofErr w:type="spellStart"/>
      <w:r w:rsidRPr="000409A4">
        <w:rPr>
          <w:rFonts w:ascii="Times New Roman" w:eastAsia="Times New Roman" w:hAnsi="Times New Roman" w:cs="Times New Roman"/>
          <w:i/>
          <w:color w:val="000000"/>
          <w:sz w:val="24"/>
          <w:szCs w:val="24"/>
        </w:rPr>
        <w:t>Debendetto</w:t>
      </w:r>
      <w:proofErr w:type="spellEnd"/>
      <w:r w:rsidRPr="000409A4">
        <w:rPr>
          <w:rFonts w:ascii="Times New Roman" w:eastAsia="Times New Roman" w:hAnsi="Times New Roman" w:cs="Times New Roman"/>
          <w:color w:val="000000"/>
          <w:sz w:val="24"/>
          <w:szCs w:val="24"/>
        </w:rPr>
        <w:t xml:space="preserve">, 757 </w:t>
      </w:r>
      <w:proofErr w:type="spellStart"/>
      <w:r w:rsidRPr="000409A4">
        <w:rPr>
          <w:rFonts w:ascii="Times New Roman" w:eastAsia="Times New Roman" w:hAnsi="Times New Roman" w:cs="Times New Roman"/>
          <w:color w:val="000000"/>
          <w:sz w:val="24"/>
          <w:szCs w:val="24"/>
        </w:rPr>
        <w:t>F.3d</w:t>
      </w:r>
      <w:proofErr w:type="spellEnd"/>
      <w:r w:rsidRPr="000409A4">
        <w:rPr>
          <w:rFonts w:ascii="Times New Roman" w:eastAsia="Times New Roman" w:hAnsi="Times New Roman" w:cs="Times New Roman"/>
          <w:color w:val="000000"/>
          <w:sz w:val="24"/>
          <w:szCs w:val="24"/>
        </w:rPr>
        <w:t xml:space="preserve"> 547, 552 (7</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2014).  The State must show that:</w:t>
      </w:r>
    </w:p>
    <w:p w14:paraId="00000019" w14:textId="77777777" w:rsidR="00990637" w:rsidRPr="000409A4" w:rsidRDefault="00990637" w:rsidP="003C1A8E">
      <w:pPr>
        <w:pBdr>
          <w:top w:val="nil"/>
          <w:left w:val="nil"/>
          <w:bottom w:val="nil"/>
          <w:right w:val="nil"/>
          <w:between w:val="nil"/>
        </w:pBdr>
        <w:spacing w:after="0" w:line="276" w:lineRule="auto"/>
        <w:ind w:left="1800"/>
        <w:jc w:val="both"/>
        <w:rPr>
          <w:rFonts w:ascii="Times New Roman" w:eastAsia="Times New Roman" w:hAnsi="Times New Roman" w:cs="Times New Roman"/>
          <w:color w:val="000000"/>
          <w:sz w:val="24"/>
          <w:szCs w:val="24"/>
        </w:rPr>
      </w:pPr>
    </w:p>
    <w:p w14:paraId="0000001A" w14:textId="77777777" w:rsidR="00990637" w:rsidRPr="000409A4" w:rsidRDefault="00D04F1F" w:rsidP="003C1A8E">
      <w:pPr>
        <w:numPr>
          <w:ilvl w:val="0"/>
          <w:numId w:val="6"/>
        </w:numPr>
        <w:pBdr>
          <w:top w:val="nil"/>
          <w:left w:val="nil"/>
          <w:bottom w:val="nil"/>
          <w:right w:val="nil"/>
          <w:between w:val="nil"/>
        </w:pBdr>
        <w:spacing w:after="12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An </w:t>
      </w:r>
      <w:r w:rsidRPr="000409A4">
        <w:rPr>
          <w:rFonts w:ascii="Times New Roman" w:eastAsia="Times New Roman" w:hAnsi="Times New Roman" w:cs="Times New Roman"/>
          <w:b/>
          <w:i/>
          <w:color w:val="000000"/>
          <w:sz w:val="24"/>
          <w:szCs w:val="24"/>
        </w:rPr>
        <w:t>important</w:t>
      </w:r>
      <w:r w:rsidRPr="000409A4">
        <w:rPr>
          <w:rFonts w:ascii="Times New Roman" w:eastAsia="Times New Roman" w:hAnsi="Times New Roman" w:cs="Times New Roman"/>
          <w:color w:val="000000"/>
          <w:sz w:val="24"/>
          <w:szCs w:val="24"/>
        </w:rPr>
        <w:t xml:space="preserve"> government </w:t>
      </w:r>
      <w:r w:rsidRPr="000409A4">
        <w:rPr>
          <w:rFonts w:ascii="Times New Roman" w:eastAsia="Times New Roman" w:hAnsi="Times New Roman" w:cs="Times New Roman"/>
          <w:sz w:val="24"/>
          <w:szCs w:val="24"/>
        </w:rPr>
        <w:t>interest is at stake</w:t>
      </w:r>
      <w:r w:rsidRPr="000409A4">
        <w:rPr>
          <w:rFonts w:ascii="Times New Roman" w:eastAsia="Times New Roman" w:hAnsi="Times New Roman" w:cs="Times New Roman"/>
          <w:color w:val="000000"/>
          <w:sz w:val="24"/>
          <w:szCs w:val="24"/>
        </w:rPr>
        <w:t>. The defendant’s individual circumstances may lessen the importance of the government’s interest.</w:t>
      </w:r>
      <w:r w:rsidRPr="000409A4">
        <w:rPr>
          <w:rFonts w:ascii="Times New Roman" w:eastAsia="Times New Roman" w:hAnsi="Times New Roman" w:cs="Times New Roman"/>
          <w:i/>
          <w:color w:val="000000"/>
          <w:sz w:val="24"/>
          <w:szCs w:val="24"/>
        </w:rPr>
        <w:t xml:space="preserve"> Sell</w:t>
      </w:r>
      <w:r w:rsidRPr="000409A4">
        <w:rPr>
          <w:rFonts w:ascii="Times New Roman" w:eastAsia="Times New Roman" w:hAnsi="Times New Roman" w:cs="Times New Roman"/>
          <w:color w:val="000000"/>
          <w:sz w:val="24"/>
          <w:szCs w:val="24"/>
        </w:rPr>
        <w:t>, 539 U.S. at 180.</w:t>
      </w:r>
    </w:p>
    <w:p w14:paraId="0000001B" w14:textId="77777777" w:rsidR="00990637" w:rsidRPr="000409A4" w:rsidRDefault="00D04F1F" w:rsidP="003C1A8E">
      <w:pPr>
        <w:numPr>
          <w:ilvl w:val="0"/>
          <w:numId w:val="12"/>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The court must find that the crime is “serious.” Federal cou</w:t>
      </w:r>
      <w:r w:rsidRPr="000409A4">
        <w:rPr>
          <w:rFonts w:ascii="Times New Roman" w:eastAsia="Times New Roman" w:hAnsi="Times New Roman" w:cs="Times New Roman"/>
          <w:sz w:val="24"/>
          <w:szCs w:val="24"/>
        </w:rPr>
        <w:t xml:space="preserve">rts have chosen to focus on the possible penalty in determining seriousness. </w:t>
      </w:r>
      <w:r w:rsidRPr="000409A4">
        <w:rPr>
          <w:rFonts w:ascii="Times New Roman" w:eastAsia="Times New Roman" w:hAnsi="Times New Roman" w:cs="Times New Roman"/>
          <w:i/>
          <w:sz w:val="24"/>
          <w:szCs w:val="24"/>
        </w:rPr>
        <w:t>U.S. v. Breedlove</w:t>
      </w:r>
      <w:r w:rsidRPr="000409A4">
        <w:rPr>
          <w:rFonts w:ascii="Times New Roman" w:eastAsia="Times New Roman" w:hAnsi="Times New Roman" w:cs="Times New Roman"/>
          <w:sz w:val="24"/>
          <w:szCs w:val="24"/>
        </w:rPr>
        <w:t>, 756 F.3d 1036, 1041 (7th Cir. 2014).</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The court</w:t>
      </w:r>
      <w:r w:rsidRPr="000409A4">
        <w:rPr>
          <w:rFonts w:ascii="Times New Roman" w:eastAsia="Times New Roman" w:hAnsi="Times New Roman" w:cs="Times New Roman"/>
          <w:color w:val="000000"/>
          <w:sz w:val="24"/>
          <w:szCs w:val="24"/>
        </w:rPr>
        <w:t xml:space="preserve"> should note the maximum potential sentence but focus on the expected sentence because that is a better reflection of his individual circumstances. </w:t>
      </w:r>
      <w:r w:rsidRPr="000409A4">
        <w:rPr>
          <w:rFonts w:ascii="Times New Roman" w:eastAsia="Times New Roman" w:hAnsi="Times New Roman" w:cs="Times New Roman"/>
          <w:i/>
          <w:color w:val="000000"/>
          <w:sz w:val="24"/>
          <w:szCs w:val="24"/>
        </w:rPr>
        <w:t>See State v. R.G</w:t>
      </w:r>
      <w:r w:rsidRPr="000409A4">
        <w:rPr>
          <w:rFonts w:ascii="Times New Roman" w:eastAsia="Times New Roman" w:hAnsi="Times New Roman" w:cs="Times New Roman"/>
          <w:color w:val="000000"/>
          <w:sz w:val="24"/>
          <w:szCs w:val="24"/>
        </w:rPr>
        <w:t xml:space="preserve">., 215 A.3d 952 (N.J. Super. Ct. App. Div. July 31, 2019); </w:t>
      </w:r>
      <w:r w:rsidRPr="000409A4">
        <w:rPr>
          <w:rFonts w:ascii="Times New Roman" w:eastAsia="Times New Roman" w:hAnsi="Times New Roman" w:cs="Times New Roman"/>
          <w:i/>
          <w:color w:val="000000"/>
          <w:sz w:val="24"/>
          <w:szCs w:val="24"/>
        </w:rPr>
        <w:t>United States v. Hernandez-Vasquez</w:t>
      </w:r>
      <w:r w:rsidRPr="000409A4">
        <w:rPr>
          <w:rFonts w:ascii="Times New Roman" w:eastAsia="Times New Roman" w:hAnsi="Times New Roman" w:cs="Times New Roman"/>
          <w:color w:val="000000"/>
          <w:sz w:val="24"/>
          <w:szCs w:val="24"/>
        </w:rPr>
        <w:t>, 513 F.3d 908, 919 (9</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2008); </w:t>
      </w:r>
      <w:proofErr w:type="spellStart"/>
      <w:r w:rsidRPr="000409A4">
        <w:rPr>
          <w:rFonts w:ascii="Times New Roman" w:eastAsia="Times New Roman" w:hAnsi="Times New Roman" w:cs="Times New Roman"/>
          <w:i/>
          <w:color w:val="000000"/>
          <w:sz w:val="24"/>
          <w:szCs w:val="24"/>
        </w:rPr>
        <w:t>Debendetto</w:t>
      </w:r>
      <w:proofErr w:type="spellEnd"/>
      <w:r w:rsidRPr="000409A4">
        <w:rPr>
          <w:rFonts w:ascii="Times New Roman" w:eastAsia="Times New Roman" w:hAnsi="Times New Roman" w:cs="Times New Roman"/>
          <w:color w:val="000000"/>
          <w:sz w:val="24"/>
          <w:szCs w:val="24"/>
        </w:rPr>
        <w:t xml:space="preserve">, 757 </w:t>
      </w:r>
      <w:proofErr w:type="spellStart"/>
      <w:r w:rsidRPr="000409A4">
        <w:rPr>
          <w:rFonts w:ascii="Times New Roman" w:eastAsia="Times New Roman" w:hAnsi="Times New Roman" w:cs="Times New Roman"/>
          <w:color w:val="000000"/>
          <w:sz w:val="24"/>
          <w:szCs w:val="24"/>
        </w:rPr>
        <w:t>F.3d</w:t>
      </w:r>
      <w:proofErr w:type="spellEnd"/>
      <w:r w:rsidRPr="000409A4">
        <w:rPr>
          <w:rFonts w:ascii="Times New Roman" w:eastAsia="Times New Roman" w:hAnsi="Times New Roman" w:cs="Times New Roman"/>
          <w:color w:val="000000"/>
          <w:sz w:val="24"/>
          <w:szCs w:val="24"/>
        </w:rPr>
        <w:t xml:space="preserve"> at 553.</w:t>
      </w:r>
    </w:p>
    <w:p w14:paraId="0000001C" w14:textId="2A65D1C7" w:rsidR="00990637" w:rsidRPr="000409A4" w:rsidRDefault="00D04F1F" w:rsidP="003C1A8E">
      <w:pPr>
        <w:numPr>
          <w:ilvl w:val="0"/>
          <w:numId w:val="12"/>
        </w:numPr>
        <w:pBdr>
          <w:top w:val="nil"/>
          <w:left w:val="nil"/>
          <w:bottom w:val="nil"/>
          <w:right w:val="nil"/>
          <w:between w:val="nil"/>
        </w:pBdr>
        <w:spacing w:after="200" w:line="276" w:lineRule="auto"/>
        <w:ind w:left="180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However, in Wisconsin, the legislature has already defined “serious crime” or “serious felony” in numerous other statutes. </w:t>
      </w:r>
      <w:r w:rsidRPr="000409A4">
        <w:rPr>
          <w:rFonts w:ascii="Times New Roman" w:eastAsia="Times New Roman" w:hAnsi="Times New Roman" w:cs="Times New Roman"/>
          <w:i/>
          <w:sz w:val="24"/>
          <w:szCs w:val="24"/>
        </w:rPr>
        <w:t>See</w:t>
      </w:r>
      <w:r w:rsidRPr="000409A4">
        <w:rPr>
          <w:rFonts w:ascii="Times New Roman" w:eastAsia="Times New Roman" w:hAnsi="Times New Roman" w:cs="Times New Roman"/>
          <w:sz w:val="24"/>
          <w:szCs w:val="24"/>
        </w:rPr>
        <w:t xml:space="preserve"> Wis. Stat. §§ </w:t>
      </w:r>
      <w:hyperlink r:id="rId14">
        <w:r w:rsidRPr="000409A4">
          <w:rPr>
            <w:rFonts w:ascii="Times New Roman" w:eastAsia="Times New Roman" w:hAnsi="Times New Roman" w:cs="Times New Roman"/>
            <w:color w:val="1155CC"/>
            <w:sz w:val="24"/>
            <w:szCs w:val="24"/>
            <w:u w:val="single"/>
          </w:rPr>
          <w:t>48.415(9m)(b)</w:t>
        </w:r>
      </w:hyperlink>
      <w:r w:rsidRPr="000409A4">
        <w:rPr>
          <w:rFonts w:ascii="Times New Roman" w:eastAsia="Times New Roman" w:hAnsi="Times New Roman" w:cs="Times New Roman"/>
          <w:sz w:val="24"/>
          <w:szCs w:val="24"/>
        </w:rPr>
        <w:t xml:space="preserve">; </w:t>
      </w:r>
      <w:hyperlink r:id="rId15">
        <w:r w:rsidRPr="000409A4">
          <w:rPr>
            <w:rFonts w:ascii="Times New Roman" w:eastAsia="Times New Roman" w:hAnsi="Times New Roman" w:cs="Times New Roman"/>
            <w:color w:val="1155CC"/>
            <w:sz w:val="24"/>
            <w:szCs w:val="24"/>
            <w:u w:val="single"/>
          </w:rPr>
          <w:t>48.685(1)(c)</w:t>
        </w:r>
      </w:hyperlink>
      <w:r w:rsidRPr="000409A4">
        <w:rPr>
          <w:rFonts w:ascii="Times New Roman" w:eastAsia="Times New Roman" w:hAnsi="Times New Roman" w:cs="Times New Roman"/>
          <w:sz w:val="24"/>
          <w:szCs w:val="24"/>
        </w:rPr>
        <w:t xml:space="preserve">; </w:t>
      </w:r>
      <w:hyperlink r:id="rId16">
        <w:r w:rsidRPr="000409A4">
          <w:rPr>
            <w:rFonts w:ascii="Times New Roman" w:eastAsia="Times New Roman" w:hAnsi="Times New Roman" w:cs="Times New Roman"/>
            <w:color w:val="1155CC"/>
            <w:sz w:val="24"/>
            <w:szCs w:val="24"/>
            <w:u w:val="single"/>
          </w:rPr>
          <w:t>50.065(1)(e)</w:t>
        </w:r>
      </w:hyperlink>
      <w:r w:rsidRPr="000409A4">
        <w:rPr>
          <w:rFonts w:ascii="Times New Roman" w:eastAsia="Times New Roman" w:hAnsi="Times New Roman" w:cs="Times New Roman"/>
          <w:sz w:val="24"/>
          <w:szCs w:val="24"/>
        </w:rPr>
        <w:t xml:space="preserve">; </w:t>
      </w:r>
      <w:hyperlink r:id="rId17">
        <w:r w:rsidRPr="000409A4">
          <w:rPr>
            <w:rFonts w:ascii="Times New Roman" w:eastAsia="Times New Roman" w:hAnsi="Times New Roman" w:cs="Times New Roman"/>
            <w:color w:val="1155CC"/>
            <w:sz w:val="24"/>
            <w:szCs w:val="24"/>
            <w:u w:val="single"/>
          </w:rPr>
          <w:t>302.11(1g)</w:t>
        </w:r>
      </w:hyperlink>
      <w:r w:rsidRPr="000409A4">
        <w:rPr>
          <w:rFonts w:ascii="Times New Roman" w:eastAsia="Times New Roman" w:hAnsi="Times New Roman" w:cs="Times New Roman"/>
          <w:sz w:val="24"/>
          <w:szCs w:val="24"/>
        </w:rPr>
        <w:t xml:space="preserve">; </w:t>
      </w:r>
      <w:hyperlink r:id="rId18">
        <w:r w:rsidRPr="000409A4">
          <w:rPr>
            <w:rFonts w:ascii="Times New Roman" w:eastAsia="Times New Roman" w:hAnsi="Times New Roman" w:cs="Times New Roman"/>
            <w:color w:val="1155CC"/>
            <w:sz w:val="24"/>
            <w:szCs w:val="24"/>
            <w:u w:val="single"/>
          </w:rPr>
          <w:t>939.62(2am)(a)2m.</w:t>
        </w:r>
      </w:hyperlink>
      <w:r w:rsidRPr="000409A4">
        <w:rPr>
          <w:rFonts w:ascii="Times New Roman" w:eastAsia="Times New Roman" w:hAnsi="Times New Roman" w:cs="Times New Roman"/>
          <w:sz w:val="24"/>
          <w:szCs w:val="24"/>
        </w:rPr>
        <w:t xml:space="preserve">; </w:t>
      </w:r>
      <w:hyperlink r:id="rId19">
        <w:r w:rsidRPr="000409A4">
          <w:rPr>
            <w:rFonts w:ascii="Times New Roman" w:eastAsia="Times New Roman" w:hAnsi="Times New Roman" w:cs="Times New Roman"/>
            <w:color w:val="1155CC"/>
            <w:sz w:val="24"/>
            <w:szCs w:val="24"/>
            <w:u w:val="single"/>
          </w:rPr>
          <w:t>949.165(1)(a)</w:t>
        </w:r>
      </w:hyperlink>
      <w:r w:rsidRPr="000409A4">
        <w:rPr>
          <w:rFonts w:ascii="Times New Roman" w:eastAsia="Times New Roman" w:hAnsi="Times New Roman" w:cs="Times New Roman"/>
          <w:sz w:val="24"/>
          <w:szCs w:val="24"/>
        </w:rPr>
        <w:t xml:space="preserve">; </w:t>
      </w:r>
      <w:hyperlink r:id="rId20">
        <w:r w:rsidRPr="000409A4">
          <w:rPr>
            <w:rFonts w:ascii="Times New Roman" w:eastAsia="Times New Roman" w:hAnsi="Times New Roman" w:cs="Times New Roman"/>
            <w:color w:val="1155CC"/>
            <w:sz w:val="24"/>
            <w:szCs w:val="24"/>
            <w:u w:val="single"/>
          </w:rPr>
          <w:t>969.08(10)(b)</w:t>
        </w:r>
      </w:hyperlink>
      <w:r w:rsidRPr="000409A4">
        <w:rPr>
          <w:rFonts w:ascii="Times New Roman" w:eastAsia="Times New Roman" w:hAnsi="Times New Roman" w:cs="Times New Roman"/>
          <w:sz w:val="24"/>
          <w:szCs w:val="24"/>
        </w:rPr>
        <w:t xml:space="preserve">; </w:t>
      </w:r>
      <w:hyperlink r:id="rId21">
        <w:r w:rsidRPr="000409A4">
          <w:rPr>
            <w:rFonts w:ascii="Times New Roman" w:eastAsia="Times New Roman" w:hAnsi="Times New Roman" w:cs="Times New Roman"/>
            <w:color w:val="1155CC"/>
            <w:sz w:val="24"/>
            <w:szCs w:val="24"/>
            <w:u w:val="single"/>
          </w:rPr>
          <w:t>973.0135(1)(b)</w:t>
        </w:r>
      </w:hyperlink>
      <w:r w:rsidRPr="000409A4">
        <w:rPr>
          <w:rFonts w:ascii="Times New Roman" w:eastAsia="Times New Roman" w:hAnsi="Times New Roman" w:cs="Times New Roman"/>
          <w:sz w:val="24"/>
          <w:szCs w:val="24"/>
        </w:rPr>
        <w:t>.</w:t>
      </w:r>
      <w:r w:rsidR="006D5116">
        <w:rPr>
          <w:rStyle w:val="FootnoteReference"/>
          <w:rFonts w:ascii="Times New Roman" w:eastAsia="Times New Roman" w:hAnsi="Times New Roman" w:cs="Times New Roman"/>
          <w:sz w:val="24"/>
          <w:szCs w:val="24"/>
        </w:rPr>
        <w:footnoteReference w:id="3"/>
      </w:r>
      <w:r w:rsidRPr="000409A4">
        <w:rPr>
          <w:rFonts w:ascii="Times New Roman" w:eastAsia="Times New Roman" w:hAnsi="Times New Roman" w:cs="Times New Roman"/>
          <w:sz w:val="24"/>
          <w:szCs w:val="24"/>
        </w:rPr>
        <w:t xml:space="preserve"> If beneficial, practitioners should encourage courts to rely on the statutes deemed “serious” by the legislature. Federal courts began relying on the maximum penalty because </w:t>
      </w:r>
      <w:r w:rsidRPr="000409A4">
        <w:rPr>
          <w:rFonts w:ascii="Times New Roman" w:eastAsia="Times New Roman" w:hAnsi="Times New Roman" w:cs="Times New Roman"/>
          <w:i/>
          <w:sz w:val="24"/>
          <w:szCs w:val="24"/>
        </w:rPr>
        <w:t xml:space="preserve">Sell </w:t>
      </w:r>
      <w:r w:rsidRPr="000409A4">
        <w:rPr>
          <w:rFonts w:ascii="Times New Roman" w:eastAsia="Times New Roman" w:hAnsi="Times New Roman" w:cs="Times New Roman"/>
          <w:sz w:val="24"/>
          <w:szCs w:val="24"/>
        </w:rPr>
        <w:t>did not provide “specific guidance or a rigid test” to determine which crimes are “serious,” and federal courts were “left to fashion appropriate, and presumably objective parameters by which to assess seriousness.”</w:t>
      </w:r>
      <w:r w:rsidRPr="000409A4">
        <w:rPr>
          <w:rFonts w:ascii="Times New Roman" w:eastAsia="Times New Roman" w:hAnsi="Times New Roman" w:cs="Times New Roman"/>
          <w:i/>
          <w:sz w:val="24"/>
          <w:szCs w:val="24"/>
        </w:rPr>
        <w:t xml:space="preserve"> U.S. v. Green, 532 F.3d 538, 547 (6th</w:t>
      </w:r>
      <w:r w:rsidRPr="000409A4">
        <w:rPr>
          <w:rFonts w:ascii="Times New Roman" w:eastAsia="Times New Roman" w:hAnsi="Times New Roman" w:cs="Times New Roman"/>
          <w:i/>
          <w:sz w:val="24"/>
          <w:szCs w:val="24"/>
          <w:vertAlign w:val="superscript"/>
        </w:rPr>
        <w:t xml:space="preserve"> </w:t>
      </w:r>
      <w:r w:rsidRPr="000409A4">
        <w:rPr>
          <w:rFonts w:ascii="Times New Roman" w:eastAsia="Times New Roman" w:hAnsi="Times New Roman" w:cs="Times New Roman"/>
          <w:i/>
          <w:sz w:val="24"/>
          <w:szCs w:val="24"/>
        </w:rPr>
        <w:t>Cir. 2008).</w:t>
      </w:r>
    </w:p>
    <w:p w14:paraId="0000001D" w14:textId="77777777" w:rsidR="00990637" w:rsidRPr="000409A4" w:rsidRDefault="00D04F1F" w:rsidP="003C1A8E">
      <w:pPr>
        <w:numPr>
          <w:ilvl w:val="0"/>
          <w:numId w:val="12"/>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sz w:val="24"/>
          <w:szCs w:val="24"/>
        </w:rPr>
        <w:t>Even i</w:t>
      </w:r>
      <w:r w:rsidRPr="000409A4">
        <w:rPr>
          <w:rFonts w:ascii="Times New Roman" w:eastAsia="Times New Roman" w:hAnsi="Times New Roman" w:cs="Times New Roman"/>
          <w:color w:val="000000"/>
          <w:sz w:val="24"/>
          <w:szCs w:val="24"/>
        </w:rPr>
        <w:t xml:space="preserve">f the crime is serious, the court must also consider </w:t>
      </w:r>
      <w:r w:rsidRPr="000409A4">
        <w:rPr>
          <w:rFonts w:ascii="Times New Roman" w:eastAsia="Times New Roman" w:hAnsi="Times New Roman" w:cs="Times New Roman"/>
          <w:sz w:val="24"/>
          <w:szCs w:val="24"/>
        </w:rPr>
        <w:t>the amount of credit the defendant has</w:t>
      </w:r>
      <w:r w:rsidRPr="000409A4">
        <w:rPr>
          <w:rFonts w:ascii="Times New Roman" w:eastAsia="Times New Roman" w:hAnsi="Times New Roman" w:cs="Times New Roman"/>
          <w:color w:val="000000"/>
          <w:sz w:val="24"/>
          <w:szCs w:val="24"/>
        </w:rPr>
        <w:t xml:space="preserve"> through his pre-trial commitment and whether refusal to take medication </w:t>
      </w:r>
      <w:r w:rsidRPr="000409A4">
        <w:rPr>
          <w:rFonts w:ascii="Times New Roman" w:eastAsia="Times New Roman" w:hAnsi="Times New Roman" w:cs="Times New Roman"/>
          <w:sz w:val="24"/>
          <w:szCs w:val="24"/>
        </w:rPr>
        <w:t>may</w:t>
      </w:r>
      <w:r w:rsidRPr="000409A4">
        <w:rPr>
          <w:rFonts w:ascii="Times New Roman" w:eastAsia="Times New Roman" w:hAnsi="Times New Roman" w:cs="Times New Roman"/>
          <w:color w:val="000000"/>
          <w:sz w:val="24"/>
          <w:szCs w:val="24"/>
        </w:rPr>
        <w:t xml:space="preserve"> result in a Chapter 51 commitment. </w:t>
      </w:r>
    </w:p>
    <w:p w14:paraId="0000001E" w14:textId="470790D5" w:rsidR="00990637" w:rsidRPr="000409A4" w:rsidRDefault="00D04F1F" w:rsidP="003C1A8E">
      <w:pPr>
        <w:numPr>
          <w:ilvl w:val="0"/>
          <w:numId w:val="15"/>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w:t>
      </w:r>
      <w:r w:rsidRPr="000409A4">
        <w:rPr>
          <w:rFonts w:ascii="Times New Roman" w:eastAsia="Times New Roman" w:hAnsi="Times New Roman" w:cs="Times New Roman"/>
          <w:sz w:val="24"/>
          <w:szCs w:val="24"/>
        </w:rPr>
        <w:t>f the client is likely subject to commitment or has a lot of credit</w:t>
      </w:r>
      <w:r w:rsidRPr="000409A4">
        <w:rPr>
          <w:rFonts w:ascii="Times New Roman" w:eastAsia="Times New Roman" w:hAnsi="Times New Roman" w:cs="Times New Roman"/>
          <w:color w:val="000000"/>
          <w:sz w:val="24"/>
          <w:szCs w:val="24"/>
        </w:rPr>
        <w:t xml:space="preserve">, the State’s interest in prosecuting the defendant may not be important enough to justify involuntary medication. </w:t>
      </w:r>
      <w:r w:rsidRPr="000409A4">
        <w:rPr>
          <w:rFonts w:ascii="Times New Roman" w:eastAsia="Times New Roman" w:hAnsi="Times New Roman" w:cs="Times New Roman"/>
          <w:i/>
          <w:color w:val="000000"/>
          <w:sz w:val="24"/>
          <w:szCs w:val="24"/>
        </w:rPr>
        <w:t>See</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Sell</w:t>
      </w:r>
      <w:r w:rsidRPr="000409A4">
        <w:rPr>
          <w:rFonts w:ascii="Times New Roman" w:eastAsia="Times New Roman" w:hAnsi="Times New Roman" w:cs="Times New Roman"/>
          <w:color w:val="000000"/>
          <w:sz w:val="24"/>
          <w:szCs w:val="24"/>
        </w:rPr>
        <w:t xml:space="preserve">, 539 U.S. at 180; </w:t>
      </w:r>
      <w:r w:rsidRPr="000409A4">
        <w:rPr>
          <w:rFonts w:ascii="Times New Roman" w:eastAsia="Times New Roman" w:hAnsi="Times New Roman" w:cs="Times New Roman"/>
          <w:i/>
          <w:color w:val="000000"/>
          <w:sz w:val="24"/>
          <w:szCs w:val="24"/>
        </w:rPr>
        <w:t>United States v. Berry</w:t>
      </w:r>
      <w:r w:rsidRPr="000409A4">
        <w:rPr>
          <w:rFonts w:ascii="Times New Roman" w:eastAsia="Times New Roman" w:hAnsi="Times New Roman" w:cs="Times New Roman"/>
          <w:color w:val="000000"/>
          <w:sz w:val="24"/>
          <w:szCs w:val="24"/>
        </w:rPr>
        <w:t>, 911 F.3d 354 (6</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2018)</w:t>
      </w:r>
      <w:r w:rsidR="000409A4"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color w:val="000000"/>
          <w:sz w:val="24"/>
          <w:szCs w:val="24"/>
        </w:rPr>
        <w:t>(Government lacked important interest in prosecuting defendant for planting a fake bomb (5-year sentence) due to lack of violence and length of time already served</w:t>
      </w:r>
      <w:r w:rsidR="000409A4" w:rsidRPr="000409A4">
        <w:rPr>
          <w:rFonts w:ascii="Times New Roman" w:eastAsia="Times New Roman" w:hAnsi="Times New Roman" w:cs="Times New Roman"/>
          <w:color w:val="000000"/>
          <w:sz w:val="24"/>
          <w:szCs w:val="24"/>
        </w:rPr>
        <w:t>).</w:t>
      </w:r>
    </w:p>
    <w:p w14:paraId="0000001F" w14:textId="77265A31" w:rsidR="00990637" w:rsidRPr="000409A4" w:rsidRDefault="00D04F1F" w:rsidP="003C1A8E">
      <w:pPr>
        <w:numPr>
          <w:ilvl w:val="0"/>
          <w:numId w:val="6"/>
        </w:numPr>
        <w:pBdr>
          <w:top w:val="nil"/>
          <w:left w:val="nil"/>
          <w:bottom w:val="nil"/>
          <w:right w:val="nil"/>
          <w:between w:val="nil"/>
        </w:pBdr>
        <w:spacing w:after="12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Involuntary medication will </w:t>
      </w:r>
      <w:r w:rsidRPr="000409A4">
        <w:rPr>
          <w:rFonts w:ascii="Times New Roman" w:eastAsia="Times New Roman" w:hAnsi="Times New Roman" w:cs="Times New Roman"/>
          <w:b/>
          <w:i/>
          <w:color w:val="000000"/>
          <w:sz w:val="24"/>
          <w:szCs w:val="24"/>
        </w:rPr>
        <w:t>significantly further</w:t>
      </w:r>
      <w:r w:rsidRPr="000409A4">
        <w:rPr>
          <w:rFonts w:ascii="Times New Roman" w:eastAsia="Times New Roman" w:hAnsi="Times New Roman" w:cs="Times New Roman"/>
          <w:color w:val="000000"/>
          <w:sz w:val="24"/>
          <w:szCs w:val="24"/>
        </w:rPr>
        <w:t xml:space="preserve"> the government’s interest. The proposed drugs must be “substantially likely” to render the defendant competent and “substantially unlikely” to have side effects that will interfere with the defendant’s ability to assist his lawyer. </w:t>
      </w:r>
      <w:r w:rsidRPr="000409A4">
        <w:rPr>
          <w:rFonts w:ascii="Times New Roman" w:eastAsia="Times New Roman" w:hAnsi="Times New Roman" w:cs="Times New Roman"/>
          <w:i/>
          <w:color w:val="000000"/>
          <w:sz w:val="24"/>
          <w:szCs w:val="24"/>
        </w:rPr>
        <w:t>See, Sell</w:t>
      </w:r>
      <w:r w:rsidRPr="000409A4">
        <w:rPr>
          <w:rFonts w:ascii="Times New Roman" w:eastAsia="Times New Roman" w:hAnsi="Times New Roman" w:cs="Times New Roman"/>
          <w:color w:val="000000"/>
          <w:sz w:val="24"/>
          <w:szCs w:val="24"/>
        </w:rPr>
        <w:t>,</w:t>
      </w:r>
      <w:r w:rsidRPr="000409A4">
        <w:rPr>
          <w:rFonts w:ascii="Times New Roman" w:eastAsia="Times New Roman" w:hAnsi="Times New Roman" w:cs="Times New Roman"/>
          <w:i/>
          <w:color w:val="000000"/>
          <w:sz w:val="24"/>
          <w:szCs w:val="24"/>
        </w:rPr>
        <w:t xml:space="preserve"> </w:t>
      </w:r>
      <w:r w:rsidRPr="000409A4">
        <w:rPr>
          <w:rFonts w:ascii="Times New Roman" w:eastAsia="Times New Roman" w:hAnsi="Times New Roman" w:cs="Times New Roman"/>
          <w:color w:val="000000"/>
          <w:sz w:val="24"/>
          <w:szCs w:val="24"/>
        </w:rPr>
        <w:t>539 U.S. at 181</w:t>
      </w:r>
      <w:r w:rsidRPr="000409A4">
        <w:rPr>
          <w:rFonts w:ascii="Times New Roman" w:eastAsia="Times New Roman" w:hAnsi="Times New Roman" w:cs="Times New Roman"/>
          <w:sz w:val="24"/>
          <w:szCs w:val="24"/>
        </w:rPr>
        <w:t>.</w:t>
      </w:r>
    </w:p>
    <w:p w14:paraId="00000020" w14:textId="3FED98DD" w:rsidR="00990637" w:rsidRPr="000409A4" w:rsidRDefault="00D04F1F" w:rsidP="003C1A8E">
      <w:pPr>
        <w:numPr>
          <w:ilvl w:val="0"/>
          <w:numId w:val="15"/>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State cannot offer a general treatment plan. It must offer an individualized treatment plan addressing the defendant’s health and individual circumstances. </w:t>
      </w:r>
      <w:hyperlink r:id="rId22" w:history="1">
        <w:r w:rsidRPr="000409A4">
          <w:rPr>
            <w:rStyle w:val="Hyperlink"/>
            <w:rFonts w:ascii="Times New Roman" w:eastAsia="Times New Roman" w:hAnsi="Times New Roman" w:cs="Times New Roman"/>
            <w:i/>
            <w:sz w:val="24"/>
            <w:szCs w:val="24"/>
          </w:rPr>
          <w:t>State v. Green</w:t>
        </w:r>
      </w:hyperlink>
      <w:r w:rsidRPr="000409A4">
        <w:rPr>
          <w:rFonts w:ascii="Times New Roman" w:eastAsia="Times New Roman" w:hAnsi="Times New Roman" w:cs="Times New Roman"/>
          <w:i/>
          <w:sz w:val="24"/>
          <w:szCs w:val="24"/>
        </w:rPr>
        <w:t xml:space="preserve">, </w:t>
      </w:r>
      <w:r w:rsidRPr="000409A4">
        <w:rPr>
          <w:rFonts w:ascii="Times New Roman" w:eastAsia="Times New Roman" w:hAnsi="Times New Roman" w:cs="Times New Roman"/>
          <w:sz w:val="24"/>
          <w:szCs w:val="24"/>
        </w:rPr>
        <w:t>2021 WI App 18, ¶34, 396 Wis. 2d 658, 957 N.W.2d 583</w:t>
      </w:r>
      <w:r w:rsidRPr="000409A4">
        <w:rPr>
          <w:rFonts w:ascii="Times New Roman" w:eastAsia="Times New Roman" w:hAnsi="Times New Roman" w:cs="Times New Roman"/>
          <w:color w:val="000000"/>
          <w:sz w:val="24"/>
          <w:szCs w:val="24"/>
        </w:rPr>
        <w:t>.</w:t>
      </w:r>
    </w:p>
    <w:p w14:paraId="00000021" w14:textId="77777777" w:rsidR="00990637" w:rsidRPr="000409A4" w:rsidRDefault="00D04F1F" w:rsidP="003C1A8E">
      <w:pPr>
        <w:numPr>
          <w:ilvl w:val="0"/>
          <w:numId w:val="15"/>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State’s doctor cannot simply explain what the proposed drug is designed to do. </w:t>
      </w:r>
      <w:r w:rsidRPr="000409A4">
        <w:rPr>
          <w:rFonts w:ascii="Times New Roman" w:eastAsia="Times New Roman" w:hAnsi="Times New Roman" w:cs="Times New Roman"/>
          <w:i/>
          <w:color w:val="000000"/>
          <w:sz w:val="24"/>
          <w:szCs w:val="24"/>
        </w:rPr>
        <w:t>United States v. Ruiz-</w:t>
      </w:r>
      <w:proofErr w:type="spellStart"/>
      <w:r w:rsidRPr="000409A4">
        <w:rPr>
          <w:rFonts w:ascii="Times New Roman" w:eastAsia="Times New Roman" w:hAnsi="Times New Roman" w:cs="Times New Roman"/>
          <w:i/>
          <w:color w:val="000000"/>
          <w:sz w:val="24"/>
          <w:szCs w:val="24"/>
        </w:rPr>
        <w:t>Gaxiola</w:t>
      </w:r>
      <w:proofErr w:type="spellEnd"/>
      <w:r w:rsidRPr="000409A4">
        <w:rPr>
          <w:rFonts w:ascii="Times New Roman" w:eastAsia="Times New Roman" w:hAnsi="Times New Roman" w:cs="Times New Roman"/>
          <w:color w:val="000000"/>
          <w:sz w:val="24"/>
          <w:szCs w:val="24"/>
        </w:rPr>
        <w:t xml:space="preserve">, 623 </w:t>
      </w:r>
      <w:proofErr w:type="spellStart"/>
      <w:r w:rsidRPr="000409A4">
        <w:rPr>
          <w:rFonts w:ascii="Times New Roman" w:eastAsia="Times New Roman" w:hAnsi="Times New Roman" w:cs="Times New Roman"/>
          <w:color w:val="000000"/>
          <w:sz w:val="24"/>
          <w:szCs w:val="24"/>
        </w:rPr>
        <w:t>F.3d</w:t>
      </w:r>
      <w:proofErr w:type="spellEnd"/>
      <w:r w:rsidRPr="000409A4">
        <w:rPr>
          <w:rFonts w:ascii="Times New Roman" w:eastAsia="Times New Roman" w:hAnsi="Times New Roman" w:cs="Times New Roman"/>
          <w:color w:val="000000"/>
          <w:sz w:val="24"/>
          <w:szCs w:val="24"/>
        </w:rPr>
        <w:t xml:space="preserve"> 684, 696 (9</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2010).</w:t>
      </w:r>
    </w:p>
    <w:p w14:paraId="00000022" w14:textId="77777777" w:rsidR="00990637" w:rsidRPr="000409A4" w:rsidRDefault="00D04F1F" w:rsidP="003C1A8E">
      <w:pPr>
        <w:numPr>
          <w:ilvl w:val="0"/>
          <w:numId w:val="15"/>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State must address side effects of medications and how they might affect the defendant’s ability to assist with his defense. </w:t>
      </w:r>
      <w:r w:rsidRPr="000409A4">
        <w:rPr>
          <w:rFonts w:ascii="Times New Roman" w:eastAsia="Times New Roman" w:hAnsi="Times New Roman" w:cs="Times New Roman"/>
          <w:i/>
          <w:color w:val="000000"/>
          <w:sz w:val="24"/>
          <w:szCs w:val="24"/>
        </w:rPr>
        <w:t>Evans</w:t>
      </w:r>
      <w:r w:rsidRPr="000409A4">
        <w:rPr>
          <w:rFonts w:ascii="Times New Roman" w:eastAsia="Times New Roman" w:hAnsi="Times New Roman" w:cs="Times New Roman"/>
          <w:color w:val="000000"/>
          <w:sz w:val="24"/>
          <w:szCs w:val="24"/>
        </w:rPr>
        <w:t>, 404 F.3d 227, 240-241 (4</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2005).</w:t>
      </w:r>
    </w:p>
    <w:p w14:paraId="00000023" w14:textId="155EF1F4" w:rsidR="00990637" w:rsidRPr="000409A4" w:rsidRDefault="00D04F1F" w:rsidP="003C1A8E">
      <w:pPr>
        <w:numPr>
          <w:ilvl w:val="0"/>
          <w:numId w:val="15"/>
        </w:num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One way to gauge whether a medication plan is individualized is to check to see if DHS has a </w:t>
      </w:r>
      <w:hyperlink r:id="rId23">
        <w:r w:rsidRPr="000409A4">
          <w:rPr>
            <w:rFonts w:ascii="Times New Roman" w:eastAsia="Times New Roman" w:hAnsi="Times New Roman" w:cs="Times New Roman"/>
            <w:color w:val="1155CC"/>
            <w:sz w:val="24"/>
            <w:szCs w:val="24"/>
            <w:u w:val="single"/>
          </w:rPr>
          <w:t>voluntary consent form</w:t>
        </w:r>
      </w:hyperlink>
      <w:r w:rsidRPr="000409A4">
        <w:rPr>
          <w:rFonts w:ascii="Times New Roman" w:eastAsia="Times New Roman" w:hAnsi="Times New Roman" w:cs="Times New Roman"/>
          <w:sz w:val="24"/>
          <w:szCs w:val="24"/>
        </w:rPr>
        <w:t xml:space="preserve"> for the medication. Note that there are “recommended” and “anticipated” dosage ranges. An individualized treatment plan should include an anticipated dosage and explanation as to why the dosage is client-specific.</w:t>
      </w:r>
    </w:p>
    <w:p w14:paraId="00000024" w14:textId="77777777" w:rsidR="00990637" w:rsidRPr="000409A4" w:rsidRDefault="00D04F1F" w:rsidP="003C1A8E">
      <w:pPr>
        <w:numPr>
          <w:ilvl w:val="0"/>
          <w:numId w:val="15"/>
        </w:num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lastRenderedPageBreak/>
        <w:t xml:space="preserve">Be aware that dose and dosage are distinct concepts. Dosage describes the amount and frequency with which individual doses are administered: </w:t>
      </w:r>
    </w:p>
    <w:p w14:paraId="00000025" w14:textId="77777777" w:rsidR="00990637" w:rsidRPr="000409A4" w:rsidRDefault="00D04F1F" w:rsidP="003C1A8E">
      <w:pPr>
        <w:pBdr>
          <w:top w:val="nil"/>
          <w:left w:val="nil"/>
          <w:bottom w:val="nil"/>
          <w:right w:val="nil"/>
          <w:between w:val="nil"/>
        </w:pBdr>
        <w:spacing w:after="200" w:line="276" w:lineRule="auto"/>
        <w:ind w:left="2520" w:right="72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A dose is the quantity to be administered at one time or the total quantity administered during a specified period. Dosage implies a regimen; it is the regulated administration of individual doses and is usually expressed as a quantity per unit of time.</w:t>
      </w:r>
    </w:p>
    <w:p w14:paraId="00000026" w14:textId="17309436" w:rsidR="00990637" w:rsidRPr="000409A4" w:rsidRDefault="00D04F1F" w:rsidP="003C1A8E">
      <w:pPr>
        <w:pBdr>
          <w:top w:val="nil"/>
          <w:left w:val="nil"/>
          <w:bottom w:val="nil"/>
          <w:right w:val="nil"/>
          <w:between w:val="nil"/>
        </w:pBdr>
        <w:spacing w:after="200" w:line="276" w:lineRule="auto"/>
        <w:ind w:left="180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Tracy Frey &amp; Roxanne K. Young, Correct and Preferred Usage, AMA Manual of Style: A Guide for Authors and Editors (online ed. 2020), </w:t>
      </w:r>
      <w:hyperlink r:id="rId24">
        <w:r w:rsidRPr="000409A4">
          <w:rPr>
            <w:rFonts w:ascii="Times New Roman" w:eastAsia="Times New Roman" w:hAnsi="Times New Roman" w:cs="Times New Roman"/>
            <w:color w:val="1155CC"/>
            <w:sz w:val="24"/>
            <w:szCs w:val="24"/>
            <w:u w:val="single"/>
          </w:rPr>
          <w:t>https://doi.org/10.1093/jama/9780190246556.003.0011</w:t>
        </w:r>
      </w:hyperlink>
      <w:r w:rsidRPr="000409A4">
        <w:rPr>
          <w:rFonts w:ascii="Times New Roman" w:eastAsia="Times New Roman" w:hAnsi="Times New Roman" w:cs="Times New Roman"/>
          <w:sz w:val="24"/>
          <w:szCs w:val="24"/>
        </w:rPr>
        <w:t xml:space="preserve"> (last accessed </w:t>
      </w:r>
      <w:r w:rsidR="008F6369">
        <w:rPr>
          <w:rFonts w:ascii="Times New Roman" w:eastAsia="Times New Roman" w:hAnsi="Times New Roman" w:cs="Times New Roman"/>
          <w:sz w:val="24"/>
          <w:szCs w:val="24"/>
        </w:rPr>
        <w:t>Dec</w:t>
      </w:r>
      <w:r w:rsidRPr="000409A4">
        <w:rPr>
          <w:rFonts w:ascii="Times New Roman" w:eastAsia="Times New Roman" w:hAnsi="Times New Roman" w:cs="Times New Roman"/>
          <w:sz w:val="24"/>
          <w:szCs w:val="24"/>
        </w:rPr>
        <w:t xml:space="preserve">. </w:t>
      </w:r>
      <w:r w:rsidR="008F6369">
        <w:rPr>
          <w:rFonts w:ascii="Times New Roman" w:eastAsia="Times New Roman" w:hAnsi="Times New Roman" w:cs="Times New Roman"/>
          <w:sz w:val="24"/>
          <w:szCs w:val="24"/>
        </w:rPr>
        <w:t>6</w:t>
      </w:r>
      <w:r w:rsidRPr="000409A4">
        <w:rPr>
          <w:rFonts w:ascii="Times New Roman" w:eastAsia="Times New Roman" w:hAnsi="Times New Roman" w:cs="Times New Roman"/>
          <w:sz w:val="24"/>
          <w:szCs w:val="24"/>
        </w:rPr>
        <w:t>, 2023).</w:t>
      </w:r>
    </w:p>
    <w:p w14:paraId="00000027" w14:textId="46E262A0" w:rsidR="00990637" w:rsidRPr="000409A4" w:rsidRDefault="00D04F1F" w:rsidP="003C1A8E">
      <w:pPr>
        <w:pBdr>
          <w:top w:val="nil"/>
          <w:left w:val="nil"/>
          <w:bottom w:val="nil"/>
          <w:right w:val="nil"/>
          <w:between w:val="nil"/>
        </w:pBdr>
        <w:spacing w:after="200" w:line="276" w:lineRule="auto"/>
        <w:ind w:left="1800" w:firstLine="360"/>
        <w:jc w:val="both"/>
        <w:rPr>
          <w:rFonts w:ascii="Times New Roman" w:eastAsia="Times New Roman" w:hAnsi="Times New Roman" w:cs="Times New Roman"/>
          <w:sz w:val="24"/>
          <w:szCs w:val="24"/>
        </w:rPr>
      </w:pPr>
      <w:r w:rsidRPr="000409A4">
        <w:rPr>
          <w:rFonts w:ascii="Times New Roman" w:eastAsia="Times New Roman" w:hAnsi="Times New Roman" w:cs="Times New Roman"/>
          <w:i/>
          <w:sz w:val="24"/>
          <w:szCs w:val="24"/>
        </w:rPr>
        <w:t>Sell</w:t>
      </w:r>
      <w:r w:rsidRPr="000409A4">
        <w:rPr>
          <w:rFonts w:ascii="Times New Roman" w:eastAsia="Times New Roman" w:hAnsi="Times New Roman" w:cs="Times New Roman"/>
          <w:sz w:val="24"/>
          <w:szCs w:val="24"/>
        </w:rPr>
        <w:t xml:space="preserve"> requires specific findings about dosages of medications, not doses. </w:t>
      </w:r>
      <w:r w:rsidRPr="000409A4">
        <w:rPr>
          <w:rFonts w:ascii="Times New Roman" w:eastAsia="Times New Roman" w:hAnsi="Times New Roman" w:cs="Times New Roman"/>
          <w:i/>
          <w:sz w:val="24"/>
          <w:szCs w:val="24"/>
        </w:rPr>
        <w:t>Chavez</w:t>
      </w:r>
      <w:r w:rsidRPr="000409A4">
        <w:rPr>
          <w:rFonts w:ascii="Times New Roman" w:eastAsia="Times New Roman" w:hAnsi="Times New Roman" w:cs="Times New Roman"/>
          <w:sz w:val="24"/>
          <w:szCs w:val="24"/>
        </w:rPr>
        <w:t xml:space="preserve">, 734 F.3d at 1253; </w:t>
      </w:r>
      <w:r w:rsidRPr="000409A4">
        <w:rPr>
          <w:rFonts w:ascii="Times New Roman" w:eastAsia="Times New Roman" w:hAnsi="Times New Roman" w:cs="Times New Roman"/>
          <w:i/>
          <w:sz w:val="24"/>
          <w:szCs w:val="24"/>
        </w:rPr>
        <w:t>Green</w:t>
      </w:r>
      <w:r w:rsidRPr="000409A4">
        <w:rPr>
          <w:rFonts w:ascii="Times New Roman" w:eastAsia="Times New Roman" w:hAnsi="Times New Roman" w:cs="Times New Roman"/>
          <w:sz w:val="24"/>
          <w:szCs w:val="24"/>
        </w:rPr>
        <w:t xml:space="preserve">, 396 Wis. 2d at ¶38. Without identifying the frequency of doses, the State may “administer otherwise safe drugs at dangerously high dosages.” </w:t>
      </w:r>
      <w:r w:rsidRPr="00C465C2">
        <w:rPr>
          <w:rFonts w:ascii="Times New Roman" w:eastAsia="Times New Roman" w:hAnsi="Times New Roman" w:cs="Times New Roman"/>
          <w:i/>
          <w:sz w:val="24"/>
          <w:szCs w:val="24"/>
        </w:rPr>
        <w:t>Chavez</w:t>
      </w:r>
      <w:r w:rsidRPr="000409A4">
        <w:rPr>
          <w:rFonts w:ascii="Times New Roman" w:eastAsia="Times New Roman" w:hAnsi="Times New Roman" w:cs="Times New Roman"/>
          <w:sz w:val="24"/>
          <w:szCs w:val="24"/>
        </w:rPr>
        <w:t xml:space="preserve">, 734 F.3d at 1252. </w:t>
      </w:r>
      <w:r w:rsidR="00C465C2">
        <w:rPr>
          <w:rFonts w:ascii="Times New Roman" w:eastAsia="Times New Roman" w:hAnsi="Times New Roman" w:cs="Times New Roman"/>
          <w:sz w:val="24"/>
          <w:szCs w:val="24"/>
        </w:rPr>
        <w:t>T</w:t>
      </w:r>
      <w:r w:rsidRPr="000409A4">
        <w:rPr>
          <w:rFonts w:ascii="Times New Roman" w:eastAsia="Times New Roman" w:hAnsi="Times New Roman" w:cs="Times New Roman"/>
          <w:sz w:val="24"/>
          <w:szCs w:val="24"/>
        </w:rPr>
        <w:t>reatment plan</w:t>
      </w:r>
      <w:r w:rsidR="00C465C2">
        <w:rPr>
          <w:rFonts w:ascii="Times New Roman" w:eastAsia="Times New Roman" w:hAnsi="Times New Roman" w:cs="Times New Roman"/>
          <w:sz w:val="24"/>
          <w:szCs w:val="24"/>
        </w:rPr>
        <w:t>s</w:t>
      </w:r>
      <w:r w:rsidRPr="000409A4">
        <w:rPr>
          <w:rFonts w:ascii="Times New Roman" w:eastAsia="Times New Roman" w:hAnsi="Times New Roman" w:cs="Times New Roman"/>
          <w:sz w:val="24"/>
          <w:szCs w:val="24"/>
        </w:rPr>
        <w:t xml:space="preserve"> </w:t>
      </w:r>
      <w:r w:rsidR="00C465C2">
        <w:rPr>
          <w:rFonts w:ascii="Times New Roman" w:eastAsia="Times New Roman" w:hAnsi="Times New Roman" w:cs="Times New Roman"/>
          <w:sz w:val="24"/>
          <w:szCs w:val="24"/>
        </w:rPr>
        <w:t>are</w:t>
      </w:r>
      <w:r w:rsidRPr="000409A4">
        <w:rPr>
          <w:rFonts w:ascii="Times New Roman" w:eastAsia="Times New Roman" w:hAnsi="Times New Roman" w:cs="Times New Roman"/>
          <w:sz w:val="24"/>
          <w:szCs w:val="24"/>
        </w:rPr>
        <w:t xml:space="preserve"> insufficient under</w:t>
      </w:r>
      <w:r w:rsidRPr="00C465C2">
        <w:rPr>
          <w:rFonts w:ascii="Times New Roman" w:eastAsia="Times New Roman" w:hAnsi="Times New Roman" w:cs="Times New Roman"/>
          <w:i/>
          <w:sz w:val="24"/>
          <w:szCs w:val="24"/>
        </w:rPr>
        <w:t xml:space="preserve"> Sell</w:t>
      </w:r>
      <w:r w:rsidRPr="000409A4">
        <w:rPr>
          <w:rFonts w:ascii="Times New Roman" w:eastAsia="Times New Roman" w:hAnsi="Times New Roman" w:cs="Times New Roman"/>
          <w:sz w:val="24"/>
          <w:szCs w:val="24"/>
        </w:rPr>
        <w:t xml:space="preserve"> </w:t>
      </w:r>
      <w:r w:rsidR="00C465C2">
        <w:rPr>
          <w:rFonts w:ascii="Times New Roman" w:eastAsia="Times New Roman" w:hAnsi="Times New Roman" w:cs="Times New Roman"/>
          <w:sz w:val="24"/>
          <w:szCs w:val="24"/>
        </w:rPr>
        <w:t>if they</w:t>
      </w:r>
      <w:r w:rsidRPr="000409A4">
        <w:rPr>
          <w:rFonts w:ascii="Times New Roman" w:eastAsia="Times New Roman" w:hAnsi="Times New Roman" w:cs="Times New Roman"/>
          <w:sz w:val="24"/>
          <w:szCs w:val="24"/>
        </w:rPr>
        <w:t xml:space="preserve"> delegate “unfettered discretion” to physicians to treat </w:t>
      </w:r>
      <w:r w:rsidR="00C465C2">
        <w:rPr>
          <w:rFonts w:ascii="Times New Roman" w:eastAsia="Times New Roman" w:hAnsi="Times New Roman" w:cs="Times New Roman"/>
          <w:sz w:val="24"/>
          <w:szCs w:val="24"/>
        </w:rPr>
        <w:t>individuals</w:t>
      </w:r>
      <w:r w:rsidRPr="000409A4">
        <w:rPr>
          <w:rFonts w:ascii="Times New Roman" w:eastAsia="Times New Roman" w:hAnsi="Times New Roman" w:cs="Times New Roman"/>
          <w:sz w:val="24"/>
          <w:szCs w:val="24"/>
        </w:rPr>
        <w:t xml:space="preserve"> with the maximum dose</w:t>
      </w:r>
      <w:r w:rsidR="00C465C2">
        <w:rPr>
          <w:rFonts w:ascii="Times New Roman" w:eastAsia="Times New Roman" w:hAnsi="Times New Roman" w:cs="Times New Roman"/>
          <w:sz w:val="24"/>
          <w:szCs w:val="24"/>
        </w:rPr>
        <w:t>s</w:t>
      </w:r>
      <w:r w:rsidRPr="000409A4">
        <w:rPr>
          <w:rFonts w:ascii="Times New Roman" w:eastAsia="Times New Roman" w:hAnsi="Times New Roman" w:cs="Times New Roman"/>
          <w:sz w:val="24"/>
          <w:szCs w:val="24"/>
        </w:rPr>
        <w:t xml:space="preserve"> of several medications at unrestricted frequencies. </w:t>
      </w:r>
      <w:r w:rsidRPr="000409A4">
        <w:rPr>
          <w:rFonts w:ascii="Times New Roman" w:eastAsia="Times New Roman" w:hAnsi="Times New Roman" w:cs="Times New Roman"/>
          <w:i/>
          <w:sz w:val="24"/>
          <w:szCs w:val="24"/>
        </w:rPr>
        <w:t>See United States v. Hernandez-Vasquez</w:t>
      </w:r>
      <w:r w:rsidRPr="000409A4">
        <w:rPr>
          <w:rFonts w:ascii="Times New Roman" w:eastAsia="Times New Roman" w:hAnsi="Times New Roman" w:cs="Times New Roman"/>
          <w:sz w:val="24"/>
          <w:szCs w:val="24"/>
        </w:rPr>
        <w:t>, 513 F.3d 908, 916 (9th Cir. 2008). Additionally, “</w:t>
      </w:r>
      <w:r w:rsidRPr="000409A4">
        <w:rPr>
          <w:rFonts w:ascii="Times New Roman" w:eastAsia="Times New Roman" w:hAnsi="Times New Roman" w:cs="Times New Roman"/>
          <w:i/>
          <w:sz w:val="24"/>
          <w:szCs w:val="24"/>
        </w:rPr>
        <w:t>Sell</w:t>
      </w:r>
      <w:r w:rsidRPr="000409A4">
        <w:rPr>
          <w:rFonts w:ascii="Times New Roman" w:eastAsia="Times New Roman" w:hAnsi="Times New Roman" w:cs="Times New Roman"/>
          <w:sz w:val="24"/>
          <w:szCs w:val="24"/>
        </w:rPr>
        <w:t xml:space="preserve"> requires the circuit court to conclude that the administration of medication is medically appropriate, not merely that the medical personnel administering the drugs observe appropriate medical standards in the dispensation thereof.” </w:t>
      </w:r>
      <w:r w:rsidRPr="000409A4">
        <w:rPr>
          <w:rFonts w:ascii="Times New Roman" w:eastAsia="Times New Roman" w:hAnsi="Times New Roman" w:cs="Times New Roman"/>
          <w:i/>
          <w:sz w:val="24"/>
          <w:szCs w:val="24"/>
        </w:rPr>
        <w:t>Fitzgerald</w:t>
      </w:r>
      <w:r w:rsidRPr="000409A4">
        <w:rPr>
          <w:rFonts w:ascii="Times New Roman" w:eastAsia="Times New Roman" w:hAnsi="Times New Roman" w:cs="Times New Roman"/>
          <w:sz w:val="24"/>
          <w:szCs w:val="24"/>
        </w:rPr>
        <w:t>, 387 Wis. 2d at ¶29 (emphasis in original).</w:t>
      </w:r>
    </w:p>
    <w:p w14:paraId="00000028" w14:textId="77777777" w:rsidR="00990637" w:rsidRPr="000409A4" w:rsidRDefault="00D04F1F" w:rsidP="003C1A8E">
      <w:pPr>
        <w:numPr>
          <w:ilvl w:val="0"/>
          <w:numId w:val="6"/>
        </w:numPr>
        <w:pBdr>
          <w:top w:val="nil"/>
          <w:left w:val="nil"/>
          <w:bottom w:val="nil"/>
          <w:right w:val="nil"/>
          <w:between w:val="nil"/>
        </w:pBdr>
        <w:spacing w:after="20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Involuntary medication is </w:t>
      </w:r>
      <w:r w:rsidRPr="000409A4">
        <w:rPr>
          <w:rFonts w:ascii="Times New Roman" w:eastAsia="Times New Roman" w:hAnsi="Times New Roman" w:cs="Times New Roman"/>
          <w:b/>
          <w:i/>
          <w:color w:val="000000"/>
          <w:sz w:val="24"/>
          <w:szCs w:val="24"/>
        </w:rPr>
        <w:t>necessary</w:t>
      </w:r>
      <w:r w:rsidRPr="000409A4">
        <w:rPr>
          <w:rFonts w:ascii="Times New Roman" w:eastAsia="Times New Roman" w:hAnsi="Times New Roman" w:cs="Times New Roman"/>
          <w:color w:val="000000"/>
          <w:sz w:val="24"/>
          <w:szCs w:val="24"/>
        </w:rPr>
        <w:t xml:space="preserve"> to further that important government interest. Are alternative, less intrusive treatments unlikely to restore competency? Are there less intrusive ways (</w:t>
      </w:r>
      <w:r w:rsidRPr="000409A4">
        <w:rPr>
          <w:rFonts w:ascii="Times New Roman" w:eastAsia="Times New Roman" w:hAnsi="Times New Roman" w:cs="Times New Roman"/>
          <w:i/>
          <w:color w:val="000000"/>
          <w:sz w:val="24"/>
          <w:szCs w:val="24"/>
        </w:rPr>
        <w:t>i.e</w:t>
      </w:r>
      <w:r w:rsidRPr="000409A4">
        <w:rPr>
          <w:rFonts w:ascii="Times New Roman" w:eastAsia="Times New Roman" w:hAnsi="Times New Roman" w:cs="Times New Roman"/>
          <w:color w:val="000000"/>
          <w:sz w:val="24"/>
          <w:szCs w:val="24"/>
        </w:rPr>
        <w:t xml:space="preserve">. not force) to administer the drugs?  </w:t>
      </w:r>
      <w:r w:rsidRPr="000409A4">
        <w:rPr>
          <w:rFonts w:ascii="Times New Roman" w:eastAsia="Times New Roman" w:hAnsi="Times New Roman" w:cs="Times New Roman"/>
          <w:i/>
          <w:color w:val="000000"/>
          <w:sz w:val="24"/>
          <w:szCs w:val="24"/>
        </w:rPr>
        <w:t>Id.</w:t>
      </w:r>
    </w:p>
    <w:p w14:paraId="00000029" w14:textId="77777777" w:rsidR="00990637" w:rsidRPr="000409A4" w:rsidRDefault="00D04F1F" w:rsidP="003C1A8E">
      <w:pPr>
        <w:numPr>
          <w:ilvl w:val="0"/>
          <w:numId w:val="7"/>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Court cannot summarily conclude, without explanation, that less intrusive alternatives will not work. </w:t>
      </w:r>
      <w:r w:rsidRPr="000409A4">
        <w:rPr>
          <w:rFonts w:ascii="Times New Roman" w:eastAsia="Times New Roman" w:hAnsi="Times New Roman" w:cs="Times New Roman"/>
          <w:i/>
          <w:color w:val="000000"/>
          <w:sz w:val="24"/>
          <w:szCs w:val="24"/>
        </w:rPr>
        <w:t xml:space="preserve">United States v. </w:t>
      </w:r>
      <w:proofErr w:type="spellStart"/>
      <w:r w:rsidRPr="000409A4">
        <w:rPr>
          <w:rFonts w:ascii="Times New Roman" w:eastAsia="Times New Roman" w:hAnsi="Times New Roman" w:cs="Times New Roman"/>
          <w:i/>
          <w:color w:val="000000"/>
          <w:sz w:val="24"/>
          <w:szCs w:val="24"/>
        </w:rPr>
        <w:t>Chatmon</w:t>
      </w:r>
      <w:proofErr w:type="spellEnd"/>
      <w:r w:rsidRPr="000409A4">
        <w:rPr>
          <w:rFonts w:ascii="Times New Roman" w:eastAsia="Times New Roman" w:hAnsi="Times New Roman" w:cs="Times New Roman"/>
          <w:color w:val="000000"/>
          <w:sz w:val="24"/>
          <w:szCs w:val="24"/>
        </w:rPr>
        <w:t xml:space="preserve">, 718 </w:t>
      </w:r>
      <w:proofErr w:type="spellStart"/>
      <w:r w:rsidRPr="000409A4">
        <w:rPr>
          <w:rFonts w:ascii="Times New Roman" w:eastAsia="Times New Roman" w:hAnsi="Times New Roman" w:cs="Times New Roman"/>
          <w:color w:val="000000"/>
          <w:sz w:val="24"/>
          <w:szCs w:val="24"/>
        </w:rPr>
        <w:t>F.3d</w:t>
      </w:r>
      <w:proofErr w:type="spellEnd"/>
      <w:r w:rsidRPr="000409A4">
        <w:rPr>
          <w:rFonts w:ascii="Times New Roman" w:eastAsia="Times New Roman" w:hAnsi="Times New Roman" w:cs="Times New Roman"/>
          <w:color w:val="000000"/>
          <w:sz w:val="24"/>
          <w:szCs w:val="24"/>
        </w:rPr>
        <w:t xml:space="preserve"> 369, 376 (4</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2013).</w:t>
      </w:r>
    </w:p>
    <w:p w14:paraId="0000002A" w14:textId="77777777" w:rsidR="00990637" w:rsidRPr="000409A4" w:rsidRDefault="00D04F1F" w:rsidP="003C1A8E">
      <w:pPr>
        <w:numPr>
          <w:ilvl w:val="0"/>
          <w:numId w:val="7"/>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Court must consider whether less intrusive </w:t>
      </w:r>
      <w:r w:rsidRPr="000409A4">
        <w:rPr>
          <w:rFonts w:ascii="Times New Roman" w:eastAsia="Times New Roman" w:hAnsi="Times New Roman" w:cs="Times New Roman"/>
          <w:b/>
          <w:i/>
          <w:color w:val="000000"/>
          <w:sz w:val="24"/>
          <w:szCs w:val="24"/>
        </w:rPr>
        <w:t>treatments</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i.e</w:t>
      </w:r>
      <w:r w:rsidRPr="000409A4">
        <w:rPr>
          <w:rFonts w:ascii="Times New Roman" w:eastAsia="Times New Roman" w:hAnsi="Times New Roman" w:cs="Times New Roman"/>
          <w:color w:val="000000"/>
          <w:sz w:val="24"/>
          <w:szCs w:val="24"/>
        </w:rPr>
        <w:t xml:space="preserve">. treatments other than medication) can accomplish the same result. Less intrusive treatments include intensive education, individual therapy, stress management, and so forth. </w:t>
      </w:r>
      <w:r w:rsidRPr="000409A4">
        <w:rPr>
          <w:rFonts w:ascii="Times New Roman" w:eastAsia="Times New Roman" w:hAnsi="Times New Roman" w:cs="Times New Roman"/>
          <w:i/>
          <w:color w:val="000000"/>
          <w:sz w:val="24"/>
          <w:szCs w:val="24"/>
        </w:rPr>
        <w:t>State v. Holden</w:t>
      </w:r>
      <w:r w:rsidRPr="000409A4">
        <w:rPr>
          <w:rFonts w:ascii="Times New Roman" w:eastAsia="Times New Roman" w:hAnsi="Times New Roman" w:cs="Times New Roman"/>
          <w:color w:val="000000"/>
          <w:sz w:val="24"/>
          <w:szCs w:val="24"/>
        </w:rPr>
        <w:t>, 110 A.3d 1237, 1251 (Conn. Super. Ct. 2014)</w:t>
      </w:r>
    </w:p>
    <w:p w14:paraId="0000002B" w14:textId="77777777" w:rsidR="00990637" w:rsidRPr="000409A4" w:rsidRDefault="00D04F1F" w:rsidP="003C1A8E">
      <w:pPr>
        <w:numPr>
          <w:ilvl w:val="0"/>
          <w:numId w:val="7"/>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Court must consider whether there is a less intrusive</w:t>
      </w:r>
      <w:r w:rsidRPr="000409A4">
        <w:rPr>
          <w:rFonts w:ascii="Times New Roman" w:eastAsia="Times New Roman" w:hAnsi="Times New Roman" w:cs="Times New Roman"/>
          <w:b/>
          <w:i/>
          <w:color w:val="000000"/>
          <w:sz w:val="24"/>
          <w:szCs w:val="24"/>
        </w:rPr>
        <w:t xml:space="preserve"> means</w:t>
      </w:r>
      <w:r w:rsidRPr="000409A4">
        <w:rPr>
          <w:rFonts w:ascii="Times New Roman" w:eastAsia="Times New Roman" w:hAnsi="Times New Roman" w:cs="Times New Roman"/>
          <w:color w:val="000000"/>
          <w:sz w:val="24"/>
          <w:szCs w:val="24"/>
        </w:rPr>
        <w:t xml:space="preserve"> than a forcible injection for administering medication. For example, the defendant may take the medication pursuant to a court order for medication backed by a contempt sanction.  </w:t>
      </w:r>
      <w:r w:rsidRPr="000409A4">
        <w:rPr>
          <w:rFonts w:ascii="Times New Roman" w:eastAsia="Times New Roman" w:hAnsi="Times New Roman" w:cs="Times New Roman"/>
          <w:i/>
          <w:color w:val="000000"/>
          <w:sz w:val="24"/>
          <w:szCs w:val="24"/>
        </w:rPr>
        <w:t>Sell</w:t>
      </w:r>
      <w:r w:rsidRPr="000409A4">
        <w:rPr>
          <w:rFonts w:ascii="Times New Roman" w:eastAsia="Times New Roman" w:hAnsi="Times New Roman" w:cs="Times New Roman"/>
          <w:color w:val="000000"/>
          <w:sz w:val="24"/>
          <w:szCs w:val="24"/>
        </w:rPr>
        <w:t xml:space="preserve">, 539 U.S. at 181. The court of appeals approved this approach in </w:t>
      </w:r>
      <w:r w:rsidRPr="000409A4">
        <w:rPr>
          <w:rFonts w:ascii="Times New Roman" w:eastAsia="Times New Roman" w:hAnsi="Times New Roman" w:cs="Times New Roman"/>
          <w:i/>
          <w:color w:val="000000"/>
          <w:sz w:val="24"/>
          <w:szCs w:val="24"/>
        </w:rPr>
        <w:t>Green</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396 Wis. 2d at</w:t>
      </w:r>
      <w:r w:rsidRPr="000409A4">
        <w:rPr>
          <w:rFonts w:ascii="Times New Roman" w:eastAsia="Times New Roman" w:hAnsi="Times New Roman" w:cs="Times New Roman"/>
          <w:color w:val="000000"/>
          <w:sz w:val="24"/>
          <w:szCs w:val="24"/>
        </w:rPr>
        <w:t xml:space="preserve"> ¶¶30-31.</w:t>
      </w:r>
    </w:p>
    <w:p w14:paraId="0000002C" w14:textId="77777777" w:rsidR="00990637" w:rsidRPr="000409A4" w:rsidRDefault="00D04F1F" w:rsidP="003C1A8E">
      <w:pPr>
        <w:numPr>
          <w:ilvl w:val="0"/>
          <w:numId w:val="6"/>
        </w:numPr>
        <w:pBdr>
          <w:top w:val="nil"/>
          <w:left w:val="nil"/>
          <w:bottom w:val="nil"/>
          <w:right w:val="nil"/>
          <w:between w:val="nil"/>
        </w:pBdr>
        <w:spacing w:after="20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lastRenderedPageBreak/>
        <w:t xml:space="preserve">The proposed involuntary medication is </w:t>
      </w:r>
      <w:r w:rsidRPr="000409A4">
        <w:rPr>
          <w:rFonts w:ascii="Times New Roman" w:eastAsia="Times New Roman" w:hAnsi="Times New Roman" w:cs="Times New Roman"/>
          <w:b/>
          <w:i/>
          <w:color w:val="000000"/>
          <w:sz w:val="24"/>
          <w:szCs w:val="24"/>
        </w:rPr>
        <w:t>medically appropriate</w:t>
      </w:r>
      <w:r w:rsidRPr="000409A4">
        <w:rPr>
          <w:rFonts w:ascii="Times New Roman" w:eastAsia="Times New Roman" w:hAnsi="Times New Roman" w:cs="Times New Roman"/>
          <w:color w:val="000000"/>
          <w:sz w:val="24"/>
          <w:szCs w:val="24"/>
        </w:rPr>
        <w:t xml:space="preserve"> for the particular defendant. The proposed drugs must be in the defendant’s best medical interest in light of his medical condition. </w:t>
      </w:r>
      <w:r w:rsidRPr="000409A4">
        <w:rPr>
          <w:rFonts w:ascii="Times New Roman" w:eastAsia="Times New Roman" w:hAnsi="Times New Roman" w:cs="Times New Roman"/>
          <w:i/>
          <w:color w:val="000000"/>
          <w:sz w:val="24"/>
          <w:szCs w:val="24"/>
        </w:rPr>
        <w:t xml:space="preserve"> Sell</w:t>
      </w:r>
      <w:r w:rsidRPr="000409A4">
        <w:rPr>
          <w:rFonts w:ascii="Times New Roman" w:eastAsia="Times New Roman" w:hAnsi="Times New Roman" w:cs="Times New Roman"/>
          <w:color w:val="000000"/>
          <w:sz w:val="24"/>
          <w:szCs w:val="24"/>
        </w:rPr>
        <w:t>, 539 U.S. at 181</w:t>
      </w:r>
      <w:r w:rsidRPr="000409A4">
        <w:rPr>
          <w:rFonts w:ascii="Times New Roman" w:eastAsia="Times New Roman" w:hAnsi="Times New Roman" w:cs="Times New Roman"/>
          <w:sz w:val="24"/>
          <w:szCs w:val="24"/>
        </w:rPr>
        <w:t>;</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Green</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396 Wis. 2d at</w:t>
      </w:r>
      <w:r w:rsidRPr="000409A4">
        <w:rPr>
          <w:rFonts w:ascii="Times New Roman" w:eastAsia="Times New Roman" w:hAnsi="Times New Roman" w:cs="Times New Roman"/>
          <w:color w:val="000000"/>
          <w:sz w:val="24"/>
          <w:szCs w:val="24"/>
        </w:rPr>
        <w:t xml:space="preserve"> ¶42.</w:t>
      </w:r>
    </w:p>
    <w:p w14:paraId="0000002D" w14:textId="77777777" w:rsidR="00990637" w:rsidRPr="000409A4" w:rsidRDefault="00D04F1F" w:rsidP="003C1A8E">
      <w:pPr>
        <w:numPr>
          <w:ilvl w:val="0"/>
          <w:numId w:val="10"/>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State must prove, and the court must find, that the proposed antipsychotic medication will do more than control symptoms or that </w:t>
      </w:r>
      <w:r w:rsidRPr="000409A4">
        <w:rPr>
          <w:rFonts w:ascii="Times New Roman" w:eastAsia="Times New Roman" w:hAnsi="Times New Roman" w:cs="Times New Roman"/>
          <w:sz w:val="24"/>
          <w:szCs w:val="24"/>
        </w:rPr>
        <w:t>its</w:t>
      </w:r>
      <w:r w:rsidRPr="000409A4">
        <w:rPr>
          <w:rFonts w:ascii="Times New Roman" w:eastAsia="Times New Roman" w:hAnsi="Times New Roman" w:cs="Times New Roman"/>
          <w:color w:val="000000"/>
          <w:sz w:val="24"/>
          <w:szCs w:val="24"/>
        </w:rPr>
        <w:t xml:space="preserve"> likely benefits would outweigh its potential harm for this defendant. </w:t>
      </w:r>
      <w:r w:rsidRPr="000409A4">
        <w:rPr>
          <w:rFonts w:ascii="Times New Roman" w:eastAsia="Times New Roman" w:hAnsi="Times New Roman" w:cs="Times New Roman"/>
          <w:i/>
          <w:color w:val="000000"/>
          <w:sz w:val="24"/>
          <w:szCs w:val="24"/>
        </w:rPr>
        <w:t>See Ruiz-</w:t>
      </w:r>
      <w:proofErr w:type="spellStart"/>
      <w:r w:rsidRPr="000409A4">
        <w:rPr>
          <w:rFonts w:ascii="Times New Roman" w:eastAsia="Times New Roman" w:hAnsi="Times New Roman" w:cs="Times New Roman"/>
          <w:i/>
          <w:color w:val="000000"/>
          <w:sz w:val="24"/>
          <w:szCs w:val="24"/>
        </w:rPr>
        <w:t>Gaxiola</w:t>
      </w:r>
      <w:proofErr w:type="spellEnd"/>
      <w:r w:rsidRPr="000409A4">
        <w:rPr>
          <w:rFonts w:ascii="Times New Roman" w:eastAsia="Times New Roman" w:hAnsi="Times New Roman" w:cs="Times New Roman"/>
          <w:color w:val="000000"/>
          <w:sz w:val="24"/>
          <w:szCs w:val="24"/>
        </w:rPr>
        <w:t xml:space="preserve">, 623 </w:t>
      </w:r>
      <w:proofErr w:type="spellStart"/>
      <w:r w:rsidRPr="000409A4">
        <w:rPr>
          <w:rFonts w:ascii="Times New Roman" w:eastAsia="Times New Roman" w:hAnsi="Times New Roman" w:cs="Times New Roman"/>
          <w:color w:val="000000"/>
          <w:sz w:val="24"/>
          <w:szCs w:val="24"/>
        </w:rPr>
        <w:t>F.3d</w:t>
      </w:r>
      <w:proofErr w:type="spellEnd"/>
      <w:r w:rsidRPr="000409A4">
        <w:rPr>
          <w:rFonts w:ascii="Times New Roman" w:eastAsia="Times New Roman" w:hAnsi="Times New Roman" w:cs="Times New Roman"/>
          <w:color w:val="000000"/>
          <w:sz w:val="24"/>
          <w:szCs w:val="24"/>
        </w:rPr>
        <w:t xml:space="preserve"> at 705-706.</w:t>
      </w:r>
    </w:p>
    <w:p w14:paraId="0000002E" w14:textId="77777777" w:rsidR="00990637" w:rsidRPr="000409A4" w:rsidRDefault="00D04F1F" w:rsidP="003C1A8E">
      <w:pPr>
        <w:numPr>
          <w:ilvl w:val="0"/>
          <w:numId w:val="10"/>
        </w:numPr>
        <w:pBdr>
          <w:top w:val="nil"/>
          <w:left w:val="nil"/>
          <w:bottom w:val="nil"/>
          <w:right w:val="nil"/>
          <w:between w:val="nil"/>
        </w:pBdr>
        <w:spacing w:after="200" w:line="276" w:lineRule="auto"/>
        <w:ind w:left="180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Court can’t give prison staff carte blanche to decide drugs and dosages; they must offer details about drugs, their efficacy and their effects on the defendant’s particular medical condition, and the court must approve the drugs. </w:t>
      </w:r>
      <w:r w:rsidRPr="000409A4">
        <w:rPr>
          <w:rFonts w:ascii="Times New Roman" w:eastAsia="Times New Roman" w:hAnsi="Times New Roman" w:cs="Times New Roman"/>
          <w:i/>
          <w:color w:val="000000"/>
          <w:sz w:val="24"/>
          <w:szCs w:val="24"/>
        </w:rPr>
        <w:t>Green</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396 Wis. 2d at</w:t>
      </w:r>
      <w:r w:rsidRPr="000409A4">
        <w:rPr>
          <w:rFonts w:ascii="Times New Roman" w:eastAsia="Times New Roman" w:hAnsi="Times New Roman" w:cs="Times New Roman"/>
          <w:color w:val="000000"/>
          <w:sz w:val="24"/>
          <w:szCs w:val="24"/>
        </w:rPr>
        <w:t xml:space="preserve"> ¶44; </w:t>
      </w:r>
      <w:r w:rsidRPr="000409A4">
        <w:rPr>
          <w:rFonts w:ascii="Times New Roman" w:eastAsia="Times New Roman" w:hAnsi="Times New Roman" w:cs="Times New Roman"/>
          <w:i/>
          <w:color w:val="000000"/>
          <w:sz w:val="24"/>
          <w:szCs w:val="24"/>
        </w:rPr>
        <w:t>Evans</w:t>
      </w:r>
      <w:r w:rsidRPr="000409A4">
        <w:rPr>
          <w:rFonts w:ascii="Times New Roman" w:eastAsia="Times New Roman" w:hAnsi="Times New Roman" w:cs="Times New Roman"/>
          <w:color w:val="000000"/>
          <w:sz w:val="24"/>
          <w:szCs w:val="24"/>
        </w:rPr>
        <w:t xml:space="preserve">, 404 F.3d at 241-242; </w:t>
      </w:r>
      <w:r w:rsidRPr="000409A4">
        <w:rPr>
          <w:rFonts w:ascii="Times New Roman" w:eastAsia="Times New Roman" w:hAnsi="Times New Roman" w:cs="Times New Roman"/>
          <w:i/>
          <w:color w:val="000000"/>
          <w:sz w:val="24"/>
          <w:szCs w:val="24"/>
        </w:rPr>
        <w:t>Chavez</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734 F.3d at 1253.</w:t>
      </w:r>
    </w:p>
    <w:p w14:paraId="0000002F" w14:textId="77777777" w:rsidR="00990637" w:rsidRPr="000409A4" w:rsidRDefault="00D04F1F" w:rsidP="003C1A8E">
      <w:pPr>
        <w:numPr>
          <w:ilvl w:val="0"/>
          <w:numId w:val="10"/>
        </w:numPr>
        <w:pBdr>
          <w:top w:val="nil"/>
          <w:left w:val="nil"/>
          <w:bottom w:val="nil"/>
          <w:right w:val="nil"/>
          <w:between w:val="nil"/>
        </w:pBdr>
        <w:spacing w:after="200" w:line="276" w:lineRule="auto"/>
        <w:ind w:left="180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The labels for every medication are available through the </w:t>
      </w:r>
      <w:hyperlink r:id="rId25">
        <w:r w:rsidRPr="000409A4">
          <w:rPr>
            <w:rFonts w:ascii="Times New Roman" w:eastAsia="Times New Roman" w:hAnsi="Times New Roman" w:cs="Times New Roman"/>
            <w:color w:val="1155CC"/>
            <w:sz w:val="24"/>
            <w:szCs w:val="24"/>
            <w:u w:val="single"/>
          </w:rPr>
          <w:t>FDA</w:t>
        </w:r>
      </w:hyperlink>
      <w:r w:rsidRPr="000409A4">
        <w:rPr>
          <w:rFonts w:ascii="Times New Roman" w:eastAsia="Times New Roman" w:hAnsi="Times New Roman" w:cs="Times New Roman"/>
          <w:sz w:val="24"/>
          <w:szCs w:val="24"/>
        </w:rPr>
        <w:t>. It is not unheard of for doctors to recommend dosages of medications that exceed what is medically appropriate, per the label. This can also give you an idea if other medical conditions the client has may make the medication dangerous.</w:t>
      </w:r>
    </w:p>
    <w:p w14:paraId="00000030" w14:textId="77777777" w:rsidR="00990637" w:rsidRPr="000409A4" w:rsidRDefault="00D04F1F" w:rsidP="003C1A8E">
      <w:pPr>
        <w:numPr>
          <w:ilvl w:val="0"/>
          <w:numId w:val="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To prove the 2</w:t>
      </w:r>
      <w:r w:rsidRPr="000409A4">
        <w:rPr>
          <w:rFonts w:ascii="Times New Roman" w:eastAsia="Times New Roman" w:hAnsi="Times New Roman" w:cs="Times New Roman"/>
          <w:color w:val="000000"/>
          <w:sz w:val="24"/>
          <w:szCs w:val="24"/>
          <w:vertAlign w:val="superscript"/>
        </w:rPr>
        <w:t>nd</w:t>
      </w:r>
      <w:r w:rsidRPr="000409A4">
        <w:rPr>
          <w:rFonts w:ascii="Times New Roman" w:eastAsia="Times New Roman" w:hAnsi="Times New Roman" w:cs="Times New Roman"/>
          <w:color w:val="000000"/>
          <w:sz w:val="24"/>
          <w:szCs w:val="24"/>
        </w:rPr>
        <w:t>, 3</w:t>
      </w:r>
      <w:r w:rsidRPr="000409A4">
        <w:rPr>
          <w:rFonts w:ascii="Times New Roman" w:eastAsia="Times New Roman" w:hAnsi="Times New Roman" w:cs="Times New Roman"/>
          <w:color w:val="000000"/>
          <w:sz w:val="24"/>
          <w:szCs w:val="24"/>
          <w:vertAlign w:val="superscript"/>
        </w:rPr>
        <w:t>rd</w:t>
      </w:r>
      <w:r w:rsidRPr="000409A4">
        <w:rPr>
          <w:rFonts w:ascii="Times New Roman" w:eastAsia="Times New Roman" w:hAnsi="Times New Roman" w:cs="Times New Roman"/>
          <w:color w:val="000000"/>
          <w:sz w:val="24"/>
          <w:szCs w:val="24"/>
        </w:rPr>
        <w:t xml:space="preserve"> and 4</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i/>
          <w:color w:val="000000"/>
          <w:sz w:val="24"/>
          <w:szCs w:val="24"/>
        </w:rPr>
        <w:t>Sell</w:t>
      </w:r>
      <w:r w:rsidRPr="000409A4">
        <w:rPr>
          <w:rFonts w:ascii="Times New Roman" w:eastAsia="Times New Roman" w:hAnsi="Times New Roman" w:cs="Times New Roman"/>
          <w:color w:val="000000"/>
          <w:sz w:val="24"/>
          <w:szCs w:val="24"/>
        </w:rPr>
        <w:t xml:space="preserve"> factors above, the State must submit an individualized proposed treatment plan. </w:t>
      </w:r>
      <w:r w:rsidRPr="000409A4">
        <w:rPr>
          <w:rFonts w:ascii="Times New Roman" w:eastAsia="Times New Roman" w:hAnsi="Times New Roman" w:cs="Times New Roman"/>
          <w:i/>
          <w:color w:val="000000"/>
          <w:sz w:val="24"/>
          <w:szCs w:val="24"/>
        </w:rPr>
        <w:t>Green</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 xml:space="preserve">396 Wis. 2d at </w:t>
      </w:r>
      <w:r w:rsidRPr="000409A4">
        <w:rPr>
          <w:rFonts w:ascii="Times New Roman" w:eastAsia="Times New Roman" w:hAnsi="Times New Roman" w:cs="Times New Roman"/>
          <w:color w:val="000000"/>
          <w:sz w:val="24"/>
          <w:szCs w:val="24"/>
        </w:rPr>
        <w:t xml:space="preserve">¶ 38; </w:t>
      </w:r>
      <w:r w:rsidRPr="000409A4">
        <w:rPr>
          <w:rFonts w:ascii="Times New Roman" w:eastAsia="Times New Roman" w:hAnsi="Times New Roman" w:cs="Times New Roman"/>
          <w:i/>
          <w:color w:val="000000"/>
          <w:sz w:val="24"/>
          <w:szCs w:val="24"/>
        </w:rPr>
        <w:t>United States v. Chavez</w:t>
      </w:r>
      <w:r w:rsidRPr="000409A4">
        <w:rPr>
          <w:rFonts w:ascii="Times New Roman" w:eastAsia="Times New Roman" w:hAnsi="Times New Roman" w:cs="Times New Roman"/>
          <w:color w:val="000000"/>
          <w:sz w:val="24"/>
          <w:szCs w:val="24"/>
        </w:rPr>
        <w:t>, 734 F.3d 1247, 1253 (10</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2013); </w:t>
      </w:r>
      <w:r w:rsidRPr="000409A4">
        <w:rPr>
          <w:rFonts w:ascii="Times New Roman" w:eastAsia="Times New Roman" w:hAnsi="Times New Roman" w:cs="Times New Roman"/>
          <w:i/>
          <w:color w:val="000000"/>
          <w:sz w:val="24"/>
          <w:szCs w:val="24"/>
        </w:rPr>
        <w:t>United States v. Rivera-Guerrero</w:t>
      </w:r>
      <w:r w:rsidRPr="000409A4">
        <w:rPr>
          <w:rFonts w:ascii="Times New Roman" w:eastAsia="Times New Roman" w:hAnsi="Times New Roman" w:cs="Times New Roman"/>
          <w:color w:val="000000"/>
          <w:sz w:val="24"/>
          <w:szCs w:val="24"/>
        </w:rPr>
        <w:t>, 426 F.3d 1130, 1139, n.5 (9</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2005); </w:t>
      </w:r>
      <w:r w:rsidRPr="000409A4">
        <w:rPr>
          <w:rFonts w:ascii="Times New Roman" w:eastAsia="Times New Roman" w:hAnsi="Times New Roman" w:cs="Times New Roman"/>
          <w:i/>
          <w:color w:val="000000"/>
          <w:sz w:val="24"/>
          <w:szCs w:val="24"/>
        </w:rPr>
        <w:t>Evans</w:t>
      </w:r>
      <w:r w:rsidRPr="000409A4">
        <w:rPr>
          <w:rFonts w:ascii="Times New Roman" w:eastAsia="Times New Roman" w:hAnsi="Times New Roman" w:cs="Times New Roman"/>
          <w:color w:val="000000"/>
          <w:sz w:val="24"/>
          <w:szCs w:val="24"/>
        </w:rPr>
        <w:t>, 404 F.3d at 240.</w:t>
      </w:r>
    </w:p>
    <w:p w14:paraId="00000031" w14:textId="77777777" w:rsidR="00990637" w:rsidRPr="000409A4" w:rsidRDefault="00D04F1F" w:rsidP="003C1A8E">
      <w:pPr>
        <w:numPr>
          <w:ilvl w:val="0"/>
          <w:numId w:val="3"/>
        </w:numPr>
        <w:pBdr>
          <w:top w:val="nil"/>
          <w:left w:val="nil"/>
          <w:bottom w:val="nil"/>
          <w:right w:val="nil"/>
          <w:between w:val="nil"/>
        </w:pBdr>
        <w:spacing w:after="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treatment plan must specify the medication or medications the State seeks to administer, the dosages, and the length of time they will be administered. </w:t>
      </w:r>
      <w:r w:rsidRPr="000409A4">
        <w:rPr>
          <w:rFonts w:ascii="Times New Roman" w:eastAsia="Times New Roman" w:hAnsi="Times New Roman" w:cs="Times New Roman"/>
          <w:i/>
          <w:color w:val="000000"/>
          <w:sz w:val="24"/>
          <w:szCs w:val="24"/>
        </w:rPr>
        <w:t>Id.</w:t>
      </w:r>
    </w:p>
    <w:p w14:paraId="00000032" w14:textId="77777777" w:rsidR="00990637" w:rsidRPr="000409A4" w:rsidRDefault="00990637" w:rsidP="003C1A8E">
      <w:pPr>
        <w:pBdr>
          <w:top w:val="nil"/>
          <w:left w:val="nil"/>
          <w:bottom w:val="nil"/>
          <w:right w:val="nil"/>
          <w:between w:val="nil"/>
        </w:pBdr>
        <w:spacing w:after="0" w:line="276" w:lineRule="auto"/>
        <w:ind w:left="1800"/>
        <w:jc w:val="both"/>
        <w:rPr>
          <w:rFonts w:ascii="Times New Roman" w:eastAsia="Times New Roman" w:hAnsi="Times New Roman" w:cs="Times New Roman"/>
          <w:color w:val="000000"/>
          <w:sz w:val="24"/>
          <w:szCs w:val="24"/>
        </w:rPr>
      </w:pPr>
    </w:p>
    <w:p w14:paraId="00000033" w14:textId="77777777" w:rsidR="00990637" w:rsidRPr="000409A4" w:rsidRDefault="00D04F1F" w:rsidP="003C1A8E">
      <w:pPr>
        <w:numPr>
          <w:ilvl w:val="0"/>
          <w:numId w:val="3"/>
        </w:numPr>
        <w:pBdr>
          <w:top w:val="nil"/>
          <w:left w:val="nil"/>
          <w:bottom w:val="nil"/>
          <w:right w:val="nil"/>
          <w:between w:val="nil"/>
        </w:pBdr>
        <w:spacing w:after="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Because the treatment plan must specify medication and dosages, the State’s expert on involuntary medication must have a medical degree. </w:t>
      </w:r>
      <w:r w:rsidRPr="000409A4">
        <w:rPr>
          <w:rFonts w:ascii="Times New Roman" w:eastAsia="Times New Roman" w:hAnsi="Times New Roman" w:cs="Times New Roman"/>
          <w:i/>
          <w:color w:val="000000"/>
          <w:sz w:val="24"/>
          <w:szCs w:val="24"/>
        </w:rPr>
        <w:t xml:space="preserve">Chavez, </w:t>
      </w:r>
      <w:r w:rsidRPr="000409A4">
        <w:rPr>
          <w:rFonts w:ascii="Times New Roman" w:eastAsia="Times New Roman" w:hAnsi="Times New Roman" w:cs="Times New Roman"/>
          <w:color w:val="000000"/>
          <w:sz w:val="24"/>
          <w:szCs w:val="24"/>
        </w:rPr>
        <w:t xml:space="preserve">734 F.3d at 1250; </w:t>
      </w:r>
      <w:r w:rsidRPr="000409A4">
        <w:rPr>
          <w:rFonts w:ascii="Times New Roman" w:eastAsia="Times New Roman" w:hAnsi="Times New Roman" w:cs="Times New Roman"/>
          <w:i/>
          <w:color w:val="000000"/>
          <w:sz w:val="24"/>
          <w:szCs w:val="24"/>
        </w:rPr>
        <w:t xml:space="preserve">United States v. Hernandez-Vasquez, </w:t>
      </w:r>
      <w:r w:rsidRPr="000409A4">
        <w:rPr>
          <w:rFonts w:ascii="Times New Roman" w:eastAsia="Times New Roman" w:hAnsi="Times New Roman" w:cs="Times New Roman"/>
          <w:color w:val="000000"/>
          <w:sz w:val="24"/>
          <w:szCs w:val="24"/>
        </w:rPr>
        <w:t>513 F.3d 908, 916-917 (9</w:t>
      </w:r>
      <w:r w:rsidRPr="000409A4">
        <w:rPr>
          <w:rFonts w:ascii="Times New Roman" w:eastAsia="Times New Roman" w:hAnsi="Times New Roman" w:cs="Times New Roman"/>
          <w:color w:val="000000"/>
          <w:sz w:val="24"/>
          <w:szCs w:val="24"/>
          <w:vertAlign w:val="superscript"/>
        </w:rPr>
        <w:t>th</w:t>
      </w:r>
      <w:r w:rsidRPr="000409A4">
        <w:rPr>
          <w:rFonts w:ascii="Times New Roman" w:eastAsia="Times New Roman" w:hAnsi="Times New Roman" w:cs="Times New Roman"/>
          <w:color w:val="000000"/>
          <w:sz w:val="24"/>
          <w:szCs w:val="24"/>
        </w:rPr>
        <w:t xml:space="preserve"> Cir. 2008).</w:t>
      </w:r>
    </w:p>
    <w:p w14:paraId="00000034" w14:textId="77777777" w:rsidR="00990637" w:rsidRPr="000409A4" w:rsidRDefault="00990637" w:rsidP="003C1A8E">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00000035" w14:textId="77777777" w:rsidR="00990637" w:rsidRPr="000409A4" w:rsidRDefault="00D04F1F" w:rsidP="003C1A8E">
      <w:pPr>
        <w:numPr>
          <w:ilvl w:val="0"/>
          <w:numId w:val="3"/>
        </w:numPr>
        <w:pBdr>
          <w:top w:val="nil"/>
          <w:left w:val="nil"/>
          <w:bottom w:val="nil"/>
          <w:right w:val="nil"/>
          <w:between w:val="nil"/>
        </w:pBdr>
        <w:spacing w:after="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If the State fails to submit a treatment plan, the court should deny the request for involuntary medication. </w:t>
      </w:r>
      <w:r w:rsidRPr="000409A4">
        <w:rPr>
          <w:rFonts w:ascii="Times New Roman" w:eastAsia="Times New Roman" w:hAnsi="Times New Roman" w:cs="Times New Roman"/>
          <w:i/>
          <w:color w:val="000000"/>
          <w:sz w:val="24"/>
          <w:szCs w:val="24"/>
        </w:rPr>
        <w:t>Chavez</w:t>
      </w:r>
      <w:r w:rsidRPr="000409A4">
        <w:rPr>
          <w:rFonts w:ascii="Times New Roman" w:eastAsia="Times New Roman" w:hAnsi="Times New Roman" w:cs="Times New Roman"/>
          <w:color w:val="000000"/>
          <w:sz w:val="24"/>
          <w:szCs w:val="24"/>
        </w:rPr>
        <w:t xml:space="preserve">, 734 F.3d at 1254; </w:t>
      </w:r>
      <w:r w:rsidRPr="000409A4">
        <w:rPr>
          <w:rFonts w:ascii="Times New Roman" w:eastAsia="Times New Roman" w:hAnsi="Times New Roman" w:cs="Times New Roman"/>
          <w:i/>
          <w:color w:val="000000"/>
          <w:sz w:val="24"/>
          <w:szCs w:val="24"/>
        </w:rPr>
        <w:t>Watson</w:t>
      </w:r>
      <w:r w:rsidRPr="000409A4">
        <w:rPr>
          <w:rFonts w:ascii="Times New Roman" w:eastAsia="Times New Roman" w:hAnsi="Times New Roman" w:cs="Times New Roman"/>
          <w:color w:val="000000"/>
          <w:sz w:val="24"/>
          <w:szCs w:val="24"/>
        </w:rPr>
        <w:t>, 793 F.3d at 424-425.</w:t>
      </w:r>
    </w:p>
    <w:p w14:paraId="00000036" w14:textId="77777777" w:rsidR="00990637" w:rsidRPr="000409A4" w:rsidRDefault="00990637" w:rsidP="003C1A8E">
      <w:pPr>
        <w:pBdr>
          <w:top w:val="nil"/>
          <w:left w:val="nil"/>
          <w:bottom w:val="nil"/>
          <w:right w:val="nil"/>
          <w:between w:val="nil"/>
        </w:pBdr>
        <w:spacing w:after="0" w:line="276" w:lineRule="auto"/>
        <w:ind w:left="720"/>
        <w:rPr>
          <w:rFonts w:ascii="Times New Roman" w:eastAsia="Times New Roman" w:hAnsi="Times New Roman" w:cs="Times New Roman"/>
          <w:color w:val="000000"/>
          <w:sz w:val="24"/>
          <w:szCs w:val="24"/>
        </w:rPr>
      </w:pPr>
    </w:p>
    <w:p w14:paraId="00000037" w14:textId="77777777" w:rsidR="00990637" w:rsidRPr="000409A4" w:rsidRDefault="00D04F1F" w:rsidP="003C1A8E">
      <w:pPr>
        <w:numPr>
          <w:ilvl w:val="0"/>
          <w:numId w:val="3"/>
        </w:numPr>
        <w:pBdr>
          <w:top w:val="nil"/>
          <w:left w:val="nil"/>
          <w:bottom w:val="nil"/>
          <w:right w:val="nil"/>
          <w:between w:val="nil"/>
        </w:pBdr>
        <w:spacing w:after="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sz w:val="24"/>
          <w:szCs w:val="24"/>
        </w:rPr>
        <w:t>“</w:t>
      </w:r>
      <w:r w:rsidRPr="000409A4">
        <w:rPr>
          <w:rFonts w:ascii="Times New Roman" w:eastAsia="Times New Roman" w:hAnsi="Times New Roman" w:cs="Times New Roman"/>
          <w:i/>
          <w:sz w:val="24"/>
          <w:szCs w:val="24"/>
        </w:rPr>
        <w:t xml:space="preserve">Sell </w:t>
      </w:r>
      <w:r w:rsidRPr="000409A4">
        <w:rPr>
          <w:rFonts w:ascii="Times New Roman" w:eastAsia="Times New Roman" w:hAnsi="Times New Roman" w:cs="Times New Roman"/>
          <w:sz w:val="24"/>
          <w:szCs w:val="24"/>
        </w:rPr>
        <w:t xml:space="preserve">requires an individualized treatment plan that, at a minimum, identifies (1) the specific medication or range of medications that the treating physicians are permitted to use in their treatment of the defendant, (2) the maximum dosages that may be administered, and (3) the duration of time that involuntary treatment of the defendant may continue before the treating physicians are required to report back to the court.” </w:t>
      </w:r>
      <w:r w:rsidRPr="000409A4">
        <w:rPr>
          <w:rFonts w:ascii="Times New Roman" w:eastAsia="Times New Roman" w:hAnsi="Times New Roman" w:cs="Times New Roman"/>
          <w:i/>
          <w:sz w:val="24"/>
          <w:szCs w:val="24"/>
        </w:rPr>
        <w:t>Green</w:t>
      </w:r>
      <w:r w:rsidRPr="000409A4">
        <w:rPr>
          <w:rFonts w:ascii="Times New Roman" w:eastAsia="Times New Roman" w:hAnsi="Times New Roman" w:cs="Times New Roman"/>
          <w:sz w:val="24"/>
          <w:szCs w:val="24"/>
        </w:rPr>
        <w:t>, 396 Wis. 2d at ¶38.</w:t>
      </w:r>
    </w:p>
    <w:p w14:paraId="00000038" w14:textId="77777777" w:rsidR="00990637" w:rsidRPr="000409A4" w:rsidRDefault="00D04F1F" w:rsidP="003C1A8E">
      <w:pPr>
        <w:pBdr>
          <w:top w:val="nil"/>
          <w:left w:val="nil"/>
          <w:bottom w:val="nil"/>
          <w:right w:val="nil"/>
          <w:between w:val="nil"/>
        </w:pBdr>
        <w:spacing w:after="0" w:line="276" w:lineRule="auto"/>
        <w:ind w:left="108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 </w:t>
      </w:r>
    </w:p>
    <w:p w14:paraId="00000039" w14:textId="3348CBCE" w:rsidR="00990637" w:rsidRPr="000409A4" w:rsidRDefault="00D04F1F" w:rsidP="003C1A8E">
      <w:pPr>
        <w:numPr>
          <w:ilvl w:val="0"/>
          <w:numId w:val="3"/>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Do not allow the State to rely on the statutorily required competency evals as the report dates for medication orders. The purpose of those reviews is to check whether the defendant is competent. Wis. Stat. §971.14(5)(b). Medication is not </w:t>
      </w:r>
      <w:r w:rsidRPr="000409A4">
        <w:rPr>
          <w:rFonts w:ascii="Times New Roman" w:eastAsia="Times New Roman" w:hAnsi="Times New Roman" w:cs="Times New Roman"/>
          <w:sz w:val="24"/>
          <w:szCs w:val="24"/>
        </w:rPr>
        <w:lastRenderedPageBreak/>
        <w:t>required to be discussed and the treating psychiatrist is often not involved in those hearings.</w:t>
      </w:r>
    </w:p>
    <w:p w14:paraId="0000003A" w14:textId="77777777" w:rsidR="00990637" w:rsidRPr="000409A4" w:rsidRDefault="00990637" w:rsidP="003C1A8E">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0000003B" w14:textId="209D2A43" w:rsidR="00990637" w:rsidRPr="000409A4" w:rsidRDefault="00D04F1F" w:rsidP="003C1A8E">
      <w:pPr>
        <w:numPr>
          <w:ilvl w:val="0"/>
          <w:numId w:val="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The State may argue that it need not prove the </w:t>
      </w:r>
      <w:r w:rsidRPr="000409A4">
        <w:rPr>
          <w:rFonts w:ascii="Times New Roman" w:eastAsia="Times New Roman" w:hAnsi="Times New Roman" w:cs="Times New Roman"/>
          <w:i/>
          <w:color w:val="000000"/>
          <w:sz w:val="24"/>
          <w:szCs w:val="24"/>
        </w:rPr>
        <w:t>Sell</w:t>
      </w:r>
      <w:r w:rsidRPr="000409A4">
        <w:rPr>
          <w:rFonts w:ascii="Times New Roman" w:eastAsia="Times New Roman" w:hAnsi="Times New Roman" w:cs="Times New Roman"/>
          <w:color w:val="000000"/>
          <w:sz w:val="24"/>
          <w:szCs w:val="24"/>
        </w:rPr>
        <w:t xml:space="preserve"> factors if it can show that medication or treatment is necessary “to prevent </w:t>
      </w:r>
      <w:r w:rsidRPr="000409A4">
        <w:rPr>
          <w:rFonts w:ascii="Times New Roman" w:eastAsia="Times New Roman" w:hAnsi="Times New Roman" w:cs="Times New Roman"/>
          <w:b/>
          <w:i/>
          <w:color w:val="000000"/>
          <w:sz w:val="24"/>
          <w:szCs w:val="24"/>
        </w:rPr>
        <w:t xml:space="preserve">physical harm </w:t>
      </w:r>
      <w:r w:rsidRPr="000409A4">
        <w:rPr>
          <w:rFonts w:ascii="Times New Roman" w:eastAsia="Times New Roman" w:hAnsi="Times New Roman" w:cs="Times New Roman"/>
          <w:color w:val="000000"/>
          <w:sz w:val="24"/>
          <w:szCs w:val="24"/>
        </w:rPr>
        <w:t xml:space="preserve">to the defendant or others.” </w:t>
      </w:r>
      <w:r w:rsidRPr="000409A4">
        <w:rPr>
          <w:rFonts w:ascii="Times New Roman" w:eastAsia="Times New Roman" w:hAnsi="Times New Roman" w:cs="Times New Roman"/>
          <w:i/>
          <w:color w:val="000000"/>
          <w:sz w:val="24"/>
          <w:szCs w:val="24"/>
        </w:rPr>
        <w:t>See</w:t>
      </w:r>
      <w:r w:rsidRPr="000409A4">
        <w:rPr>
          <w:rFonts w:ascii="Times New Roman" w:eastAsia="Times New Roman" w:hAnsi="Times New Roman" w:cs="Times New Roman"/>
          <w:color w:val="000000"/>
          <w:sz w:val="24"/>
          <w:szCs w:val="24"/>
        </w:rPr>
        <w:t xml:space="preserve"> §971.14(2)(f) and </w:t>
      </w:r>
      <w:hyperlink r:id="rId26" w:history="1">
        <w:r w:rsidRPr="00867FC9">
          <w:rPr>
            <w:rStyle w:val="Hyperlink"/>
            <w:rFonts w:ascii="Times New Roman" w:eastAsia="Times New Roman" w:hAnsi="Times New Roman" w:cs="Times New Roman"/>
            <w:sz w:val="24"/>
            <w:szCs w:val="24"/>
          </w:rPr>
          <w:t>Mandatory Circuit Court Form CR-206</w:t>
        </w:r>
      </w:hyperlink>
      <w:r w:rsidRPr="000409A4">
        <w:rPr>
          <w:rFonts w:ascii="Times New Roman" w:eastAsia="Times New Roman" w:hAnsi="Times New Roman" w:cs="Times New Roman"/>
          <w:color w:val="000000"/>
          <w:sz w:val="24"/>
          <w:szCs w:val="24"/>
        </w:rPr>
        <w:t>, ¶3.B</w:t>
      </w:r>
      <w:r w:rsidR="00867FC9">
        <w:rPr>
          <w:rFonts w:ascii="Times New Roman" w:eastAsia="Times New Roman" w:hAnsi="Times New Roman" w:cs="Times New Roman"/>
          <w:color w:val="000000"/>
          <w:sz w:val="24"/>
          <w:szCs w:val="24"/>
        </w:rPr>
        <w:t>.</w:t>
      </w:r>
    </w:p>
    <w:p w14:paraId="0000003C" w14:textId="77777777" w:rsidR="00990637" w:rsidRPr="000409A4" w:rsidRDefault="00D04F1F" w:rsidP="003C1A8E">
      <w:pPr>
        <w:numPr>
          <w:ilvl w:val="0"/>
          <w:numId w:val="5"/>
        </w:numPr>
        <w:pBdr>
          <w:top w:val="nil"/>
          <w:left w:val="nil"/>
          <w:bottom w:val="nil"/>
          <w:right w:val="nil"/>
          <w:between w:val="nil"/>
        </w:pBdr>
        <w:spacing w:after="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This standard derives from </w:t>
      </w:r>
      <w:r w:rsidRPr="000409A4">
        <w:rPr>
          <w:rFonts w:ascii="Times New Roman" w:eastAsia="Times New Roman" w:hAnsi="Times New Roman" w:cs="Times New Roman"/>
          <w:i/>
          <w:color w:val="000000"/>
          <w:sz w:val="24"/>
          <w:szCs w:val="24"/>
        </w:rPr>
        <w:t>Washington v. Harper</w:t>
      </w:r>
      <w:r w:rsidRPr="000409A4">
        <w:rPr>
          <w:rFonts w:ascii="Times New Roman" w:eastAsia="Times New Roman" w:hAnsi="Times New Roman" w:cs="Times New Roman"/>
          <w:color w:val="000000"/>
          <w:sz w:val="24"/>
          <w:szCs w:val="24"/>
        </w:rPr>
        <w:t xml:space="preserve">, 494 U.S. 210 (1990), which held that the government may administer antipsychotic medication to a mentally ill prisoner against his will if the prisoner is (a) dangerous to himself or others, and (b) the treatment is in his medical interest. </w:t>
      </w:r>
      <w:r w:rsidRPr="000409A4">
        <w:rPr>
          <w:rFonts w:ascii="Times New Roman" w:eastAsia="Times New Roman" w:hAnsi="Times New Roman" w:cs="Times New Roman"/>
          <w:i/>
          <w:color w:val="000000"/>
          <w:sz w:val="24"/>
          <w:szCs w:val="24"/>
        </w:rPr>
        <w:t>Harper</w:t>
      </w:r>
      <w:r w:rsidRPr="000409A4">
        <w:rPr>
          <w:rFonts w:ascii="Times New Roman" w:eastAsia="Times New Roman" w:hAnsi="Times New Roman" w:cs="Times New Roman"/>
          <w:color w:val="000000"/>
          <w:sz w:val="24"/>
          <w:szCs w:val="24"/>
        </w:rPr>
        <w:t xml:space="preserve"> involved a </w:t>
      </w:r>
      <w:r w:rsidRPr="000409A4">
        <w:rPr>
          <w:rFonts w:ascii="Times New Roman" w:eastAsia="Times New Roman" w:hAnsi="Times New Roman" w:cs="Times New Roman"/>
          <w:b/>
          <w:i/>
          <w:color w:val="000000"/>
          <w:sz w:val="24"/>
          <w:szCs w:val="24"/>
        </w:rPr>
        <w:t>convicted</w:t>
      </w:r>
      <w:r w:rsidRPr="000409A4">
        <w:rPr>
          <w:rFonts w:ascii="Times New Roman" w:eastAsia="Times New Roman" w:hAnsi="Times New Roman" w:cs="Times New Roman"/>
          <w:color w:val="000000"/>
          <w:sz w:val="24"/>
          <w:szCs w:val="24"/>
        </w:rPr>
        <w:t xml:space="preserve"> prisoner. It did not involve a pre-trial detainee.</w:t>
      </w:r>
    </w:p>
    <w:p w14:paraId="0000003D" w14:textId="77777777" w:rsidR="00990637" w:rsidRPr="000409A4" w:rsidRDefault="00990637" w:rsidP="003C1A8E">
      <w:pPr>
        <w:pBdr>
          <w:top w:val="nil"/>
          <w:left w:val="nil"/>
          <w:bottom w:val="nil"/>
          <w:right w:val="nil"/>
          <w:between w:val="nil"/>
        </w:pBdr>
        <w:spacing w:after="0" w:line="276" w:lineRule="auto"/>
        <w:ind w:left="1080"/>
        <w:jc w:val="both"/>
        <w:rPr>
          <w:rFonts w:ascii="Times New Roman" w:eastAsia="Times New Roman" w:hAnsi="Times New Roman" w:cs="Times New Roman"/>
          <w:color w:val="000000"/>
          <w:sz w:val="24"/>
          <w:szCs w:val="24"/>
        </w:rPr>
      </w:pPr>
    </w:p>
    <w:p w14:paraId="0000003E" w14:textId="31E18219" w:rsidR="00990637" w:rsidRPr="000409A4" w:rsidRDefault="00D04F1F" w:rsidP="003C1A8E">
      <w:pPr>
        <w:numPr>
          <w:ilvl w:val="0"/>
          <w:numId w:val="5"/>
        </w:numPr>
        <w:pBdr>
          <w:top w:val="nil"/>
          <w:left w:val="nil"/>
          <w:bottom w:val="nil"/>
          <w:right w:val="nil"/>
          <w:between w:val="nil"/>
        </w:pBdr>
        <w:spacing w:after="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If the State wants to medicate a mentally ill pre-trial detainee for dangerousness</w:t>
      </w:r>
      <w:r w:rsidR="002015FE" w:rsidRPr="000409A4">
        <w:rPr>
          <w:rFonts w:ascii="Times New Roman" w:eastAsia="Times New Roman" w:hAnsi="Times New Roman" w:cs="Times New Roman"/>
          <w:color w:val="000000"/>
          <w:sz w:val="24"/>
          <w:szCs w:val="24"/>
        </w:rPr>
        <w:t>,</w:t>
      </w:r>
      <w:r w:rsidRPr="000409A4">
        <w:rPr>
          <w:rFonts w:ascii="Times New Roman" w:eastAsia="Times New Roman" w:hAnsi="Times New Roman" w:cs="Times New Roman"/>
          <w:color w:val="000000"/>
          <w:sz w:val="24"/>
          <w:szCs w:val="24"/>
        </w:rPr>
        <w:t xml:space="preserve"> it should refer the case for a Chapter 51 commitment.</w:t>
      </w:r>
    </w:p>
    <w:p w14:paraId="0000003F" w14:textId="77777777" w:rsidR="00990637" w:rsidRPr="000409A4" w:rsidRDefault="00990637" w:rsidP="003C1A8E">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00000040" w14:textId="77777777" w:rsidR="00990637" w:rsidRPr="000409A4" w:rsidRDefault="00D04F1F" w:rsidP="003C1A8E">
      <w:pPr>
        <w:numPr>
          <w:ilvl w:val="0"/>
          <w:numId w:val="5"/>
        </w:numPr>
        <w:pBdr>
          <w:top w:val="nil"/>
          <w:left w:val="nil"/>
          <w:bottom w:val="nil"/>
          <w:right w:val="nil"/>
          <w:between w:val="nil"/>
        </w:pBdr>
        <w:spacing w:after="20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Note that under §971.14(2)(f) the State may involuntarily medicate a defendant to prevent “physical harm” to himself or others. T</w:t>
      </w:r>
      <w:r w:rsidRPr="000409A4">
        <w:rPr>
          <w:rFonts w:ascii="Times New Roman" w:eastAsia="Times New Roman" w:hAnsi="Times New Roman" w:cs="Times New Roman"/>
          <w:sz w:val="24"/>
          <w:szCs w:val="24"/>
        </w:rPr>
        <w:t>his ONLY relates to inpatient examinations however, and is similar to</w:t>
      </w:r>
      <w:r w:rsidRPr="000409A4">
        <w:rPr>
          <w:rFonts w:ascii="Times New Roman" w:eastAsia="Times New Roman" w:hAnsi="Times New Roman" w:cs="Times New Roman"/>
          <w:color w:val="000000"/>
          <w:sz w:val="24"/>
          <w:szCs w:val="24"/>
        </w:rPr>
        <w:t xml:space="preserve"> §51.61(1)(g)1. Th</w:t>
      </w:r>
      <w:r w:rsidRPr="000409A4">
        <w:rPr>
          <w:rFonts w:ascii="Times New Roman" w:eastAsia="Times New Roman" w:hAnsi="Times New Roman" w:cs="Times New Roman"/>
          <w:sz w:val="24"/>
          <w:szCs w:val="24"/>
        </w:rPr>
        <w:t>at</w:t>
      </w:r>
      <w:r w:rsidRPr="000409A4">
        <w:rPr>
          <w:rFonts w:ascii="Times New Roman" w:eastAsia="Times New Roman" w:hAnsi="Times New Roman" w:cs="Times New Roman"/>
          <w:color w:val="000000"/>
          <w:sz w:val="24"/>
          <w:szCs w:val="24"/>
        </w:rPr>
        <w:t xml:space="preserve"> statute requires</w:t>
      </w:r>
      <w:r w:rsidRPr="000409A4">
        <w:rPr>
          <w:rFonts w:ascii="Times New Roman" w:eastAsia="Times New Roman" w:hAnsi="Times New Roman" w:cs="Times New Roman"/>
          <w:sz w:val="24"/>
          <w:szCs w:val="24"/>
        </w:rPr>
        <w:t xml:space="preserve"> </w:t>
      </w:r>
      <w:r w:rsidRPr="000409A4">
        <w:rPr>
          <w:rFonts w:ascii="Times New Roman" w:eastAsia="Times New Roman" w:hAnsi="Times New Roman" w:cs="Times New Roman"/>
          <w:color w:val="000000"/>
          <w:sz w:val="24"/>
          <w:szCs w:val="24"/>
        </w:rPr>
        <w:t xml:space="preserve">the </w:t>
      </w:r>
      <w:r w:rsidRPr="000409A4">
        <w:rPr>
          <w:rFonts w:ascii="Times New Roman" w:eastAsia="Times New Roman" w:hAnsi="Times New Roman" w:cs="Times New Roman"/>
          <w:sz w:val="24"/>
          <w:szCs w:val="24"/>
        </w:rPr>
        <w:t>State prove</w:t>
      </w:r>
      <w:r w:rsidRPr="000409A4">
        <w:rPr>
          <w:rFonts w:ascii="Times New Roman" w:eastAsia="Times New Roman" w:hAnsi="Times New Roman" w:cs="Times New Roman"/>
          <w:color w:val="000000"/>
          <w:sz w:val="24"/>
          <w:szCs w:val="24"/>
        </w:rPr>
        <w:t xml:space="preserve"> that medication is necessary to prevent “</w:t>
      </w:r>
      <w:r w:rsidRPr="000409A4">
        <w:rPr>
          <w:rFonts w:ascii="Times New Roman" w:eastAsia="Times New Roman" w:hAnsi="Times New Roman" w:cs="Times New Roman"/>
          <w:b/>
          <w:i/>
          <w:color w:val="000000"/>
          <w:sz w:val="24"/>
          <w:szCs w:val="24"/>
        </w:rPr>
        <w:t>serious</w:t>
      </w:r>
      <w:r w:rsidRPr="000409A4">
        <w:rPr>
          <w:rFonts w:ascii="Times New Roman" w:eastAsia="Times New Roman" w:hAnsi="Times New Roman" w:cs="Times New Roman"/>
          <w:color w:val="000000"/>
          <w:sz w:val="24"/>
          <w:szCs w:val="24"/>
        </w:rPr>
        <w:t xml:space="preserve"> physical harm” to the defendant or others. Both statutes apply to §971.14 detainees but they conflict. This discrepancy is the subject of a pending appeal. For now, argue that the State must meet the tougher standard</w:t>
      </w:r>
      <w:r w:rsidRPr="000409A4">
        <w:rPr>
          <w:rFonts w:ascii="Times New Roman" w:eastAsia="Times New Roman" w:hAnsi="Times New Roman" w:cs="Times New Roman"/>
          <w:sz w:val="24"/>
          <w:szCs w:val="24"/>
        </w:rPr>
        <w:t>, and both only relate to the need for medications to address emergencies at a facility, not for restoration to competency.</w:t>
      </w:r>
    </w:p>
    <w:p w14:paraId="00000041" w14:textId="6F5721A9" w:rsidR="00990637" w:rsidRPr="000409A4" w:rsidRDefault="004F64D1" w:rsidP="003C1A8E">
      <w:pPr>
        <w:numPr>
          <w:ilvl w:val="0"/>
          <w:numId w:val="9"/>
        </w:numPr>
        <w:pBdr>
          <w:top w:val="nil"/>
          <w:left w:val="nil"/>
          <w:bottom w:val="nil"/>
          <w:right w:val="nil"/>
          <w:between w:val="nil"/>
        </w:pBdr>
        <w:spacing w:after="200" w:line="276"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Staying the Order and </w:t>
      </w:r>
      <w:r w:rsidR="00D04F1F" w:rsidRPr="000409A4">
        <w:rPr>
          <w:rFonts w:ascii="Times New Roman" w:eastAsia="Times New Roman" w:hAnsi="Times New Roman" w:cs="Times New Roman"/>
          <w:b/>
          <w:color w:val="000000"/>
          <w:sz w:val="24"/>
          <w:szCs w:val="24"/>
        </w:rPr>
        <w:t>Preserving</w:t>
      </w:r>
      <w:r>
        <w:rPr>
          <w:rFonts w:ascii="Times New Roman" w:eastAsia="Times New Roman" w:hAnsi="Times New Roman" w:cs="Times New Roman"/>
          <w:b/>
          <w:color w:val="000000"/>
          <w:sz w:val="24"/>
          <w:szCs w:val="24"/>
        </w:rPr>
        <w:t xml:space="preserve"> / </w:t>
      </w:r>
      <w:r w:rsidR="00D04F1F" w:rsidRPr="000409A4">
        <w:rPr>
          <w:rFonts w:ascii="Times New Roman" w:eastAsia="Times New Roman" w:hAnsi="Times New Roman" w:cs="Times New Roman"/>
          <w:b/>
          <w:color w:val="000000"/>
          <w:sz w:val="24"/>
          <w:szCs w:val="24"/>
        </w:rPr>
        <w:t>Triggering the Right to Appeal.</w:t>
      </w:r>
    </w:p>
    <w:p w14:paraId="029C9023" w14:textId="77777777" w:rsidR="001728C7" w:rsidRPr="001728C7" w:rsidRDefault="00D04F1F" w:rsidP="003C1A8E">
      <w:pPr>
        <w:numPr>
          <w:ilvl w:val="0"/>
          <w:numId w:val="1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If the court orders involuntary medication, the defendant has the right to appeal the order</w:t>
      </w:r>
      <w:r w:rsidRPr="000409A4">
        <w:rPr>
          <w:rFonts w:ascii="Times New Roman" w:eastAsia="Times New Roman" w:hAnsi="Times New Roman" w:cs="Times New Roman"/>
          <w:sz w:val="24"/>
          <w:szCs w:val="24"/>
        </w:rPr>
        <w:t>, counsel should request the circuit court issue a stay of the order</w:t>
      </w:r>
      <w:r w:rsidR="004F64D1">
        <w:rPr>
          <w:rFonts w:ascii="Times New Roman" w:eastAsia="Times New Roman" w:hAnsi="Times New Roman" w:cs="Times New Roman"/>
          <w:sz w:val="24"/>
          <w:szCs w:val="24"/>
        </w:rPr>
        <w:t>.</w:t>
      </w:r>
      <w:r w:rsidRPr="000409A4">
        <w:rPr>
          <w:rFonts w:ascii="Times New Roman" w:eastAsia="Times New Roman" w:hAnsi="Times New Roman" w:cs="Times New Roman"/>
          <w:sz w:val="24"/>
          <w:szCs w:val="24"/>
        </w:rPr>
        <w:t xml:space="preserve"> </w:t>
      </w:r>
      <w:r w:rsidR="004F64D1">
        <w:rPr>
          <w:rFonts w:ascii="Times New Roman" w:eastAsia="Times New Roman" w:hAnsi="Times New Roman" w:cs="Times New Roman"/>
          <w:sz w:val="24"/>
          <w:szCs w:val="24"/>
        </w:rPr>
        <w:t xml:space="preserve">Previously, there was an automatic stay pursuant to </w:t>
      </w:r>
      <w:r w:rsidR="004F64D1" w:rsidRPr="004F64D1">
        <w:rPr>
          <w:rFonts w:ascii="Times New Roman" w:eastAsia="Times New Roman" w:hAnsi="Times New Roman" w:cs="Times New Roman"/>
          <w:i/>
          <w:sz w:val="24"/>
          <w:szCs w:val="24"/>
        </w:rPr>
        <w:t>State v. Scott</w:t>
      </w:r>
      <w:r w:rsidR="004F64D1">
        <w:rPr>
          <w:rFonts w:ascii="Times New Roman" w:eastAsia="Times New Roman" w:hAnsi="Times New Roman" w:cs="Times New Roman"/>
          <w:sz w:val="24"/>
          <w:szCs w:val="24"/>
        </w:rPr>
        <w:t xml:space="preserve">, </w:t>
      </w:r>
      <w:r w:rsidR="004F64D1" w:rsidRPr="004F64D1">
        <w:rPr>
          <w:rFonts w:ascii="Times New Roman" w:eastAsia="Times New Roman" w:hAnsi="Times New Roman" w:cs="Times New Roman"/>
          <w:sz w:val="24"/>
          <w:szCs w:val="24"/>
        </w:rPr>
        <w:t>2018 WI 74, ¶¶43-44, 382 Wis. 2d 476, 914 N.W.2d 141</w:t>
      </w:r>
      <w:r w:rsidR="004F64D1">
        <w:rPr>
          <w:rFonts w:ascii="Times New Roman" w:eastAsia="Times New Roman" w:hAnsi="Times New Roman" w:cs="Times New Roman"/>
          <w:sz w:val="24"/>
          <w:szCs w:val="24"/>
        </w:rPr>
        <w:t xml:space="preserve">. That was modified by </w:t>
      </w:r>
      <w:r w:rsidR="004F64D1">
        <w:rPr>
          <w:rFonts w:ascii="Times New Roman" w:eastAsia="Times New Roman" w:hAnsi="Times New Roman" w:cs="Times New Roman"/>
          <w:i/>
          <w:sz w:val="24"/>
          <w:szCs w:val="24"/>
        </w:rPr>
        <w:t>Green</w:t>
      </w:r>
      <w:r w:rsidR="004F64D1">
        <w:rPr>
          <w:rFonts w:ascii="Times New Roman" w:eastAsia="Times New Roman" w:hAnsi="Times New Roman" w:cs="Times New Roman"/>
          <w:sz w:val="24"/>
          <w:szCs w:val="24"/>
        </w:rPr>
        <w:t xml:space="preserve">, </w:t>
      </w:r>
      <w:r w:rsidR="004F64D1" w:rsidRPr="004F64D1">
        <w:rPr>
          <w:rFonts w:ascii="Times New Roman" w:eastAsia="Times New Roman" w:hAnsi="Times New Roman" w:cs="Times New Roman"/>
          <w:sz w:val="24"/>
          <w:szCs w:val="24"/>
        </w:rPr>
        <w:t>401 Wis. 2d at ¶36 n.13.</w:t>
      </w:r>
      <w:r w:rsidR="004F64D1">
        <w:rPr>
          <w:rFonts w:ascii="Times New Roman" w:eastAsia="Times New Roman" w:hAnsi="Times New Roman" w:cs="Times New Roman"/>
          <w:sz w:val="24"/>
          <w:szCs w:val="24"/>
        </w:rPr>
        <w:t xml:space="preserve"> </w:t>
      </w:r>
    </w:p>
    <w:p w14:paraId="0D516051" w14:textId="6DD5F4CE" w:rsidR="001728C7" w:rsidRPr="004F64D1" w:rsidRDefault="004F64D1" w:rsidP="00364364">
      <w:pPr>
        <w:numPr>
          <w:ilvl w:val="1"/>
          <w:numId w:val="11"/>
        </w:numPr>
        <w:pBdr>
          <w:top w:val="nil"/>
          <w:left w:val="nil"/>
          <w:bottom w:val="nil"/>
          <w:right w:val="nil"/>
          <w:between w:val="nil"/>
        </w:pBdr>
        <w:spacing w:after="200" w:line="276" w:lineRule="auto"/>
        <w:ind w:left="144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However, </w:t>
      </w:r>
      <w:r w:rsidR="00364364">
        <w:rPr>
          <w:rFonts w:ascii="Times New Roman" w:eastAsia="Times New Roman" w:hAnsi="Times New Roman" w:cs="Times New Roman"/>
          <w:sz w:val="24"/>
          <w:szCs w:val="24"/>
        </w:rPr>
        <w:t>the Supreme Court recently approved a rule change</w:t>
      </w:r>
      <w:r w:rsidRPr="004F64D1">
        <w:rPr>
          <w:rFonts w:ascii="Times New Roman" w:eastAsia="Times New Roman" w:hAnsi="Times New Roman" w:cs="Times New Roman"/>
          <w:sz w:val="24"/>
          <w:szCs w:val="24"/>
        </w:rPr>
        <w:t xml:space="preserve"> that w</w:t>
      </w:r>
      <w:r w:rsidR="00364364">
        <w:rPr>
          <w:rFonts w:ascii="Times New Roman" w:eastAsia="Times New Roman" w:hAnsi="Times New Roman" w:cs="Times New Roman"/>
          <w:sz w:val="24"/>
          <w:szCs w:val="24"/>
        </w:rPr>
        <w:t>ill</w:t>
      </w:r>
      <w:r w:rsidRPr="004F64D1">
        <w:rPr>
          <w:rFonts w:ascii="Times New Roman" w:eastAsia="Times New Roman" w:hAnsi="Times New Roman" w:cs="Times New Roman"/>
          <w:sz w:val="24"/>
          <w:szCs w:val="24"/>
        </w:rPr>
        <w:t xml:space="preserve"> automatically stay involuntary medication orders</w:t>
      </w:r>
      <w:r w:rsidR="001728C7">
        <w:rPr>
          <w:rFonts w:ascii="Times New Roman" w:eastAsia="Times New Roman" w:hAnsi="Times New Roman" w:cs="Times New Roman"/>
          <w:sz w:val="24"/>
          <w:szCs w:val="24"/>
        </w:rPr>
        <w:t xml:space="preserve"> for 14 days</w:t>
      </w:r>
      <w:r w:rsidRPr="004F64D1">
        <w:rPr>
          <w:rFonts w:ascii="Times New Roman" w:eastAsia="Times New Roman" w:hAnsi="Times New Roman" w:cs="Times New Roman"/>
          <w:sz w:val="24"/>
          <w:szCs w:val="24"/>
        </w:rPr>
        <w:t xml:space="preserve"> in these cases while appellate proceedings are initiated. </w:t>
      </w:r>
      <w:r w:rsidRPr="004F64D1">
        <w:rPr>
          <w:rFonts w:ascii="Times New Roman" w:eastAsia="Times New Roman" w:hAnsi="Times New Roman" w:cs="Times New Roman"/>
          <w:i/>
          <w:sz w:val="24"/>
          <w:szCs w:val="24"/>
        </w:rPr>
        <w:t xml:space="preserve">See </w:t>
      </w:r>
      <w:hyperlink r:id="rId27" w:history="1">
        <w:r w:rsidRPr="004F64D1">
          <w:rPr>
            <w:rStyle w:val="Hyperlink"/>
            <w:rFonts w:ascii="Times New Roman" w:eastAsia="Times New Roman" w:hAnsi="Times New Roman" w:cs="Times New Roman"/>
            <w:sz w:val="24"/>
            <w:szCs w:val="24"/>
          </w:rPr>
          <w:t>Expedited Review of Criminal Pretrial Competency Rulings, 23-05</w:t>
        </w:r>
      </w:hyperlink>
      <w:r w:rsidRPr="004F64D1">
        <w:rPr>
          <w:rFonts w:ascii="Times New Roman" w:eastAsia="Times New Roman" w:hAnsi="Times New Roman" w:cs="Times New Roman"/>
          <w:sz w:val="24"/>
          <w:szCs w:val="24"/>
        </w:rPr>
        <w:t xml:space="preserve">, </w:t>
      </w:r>
      <w:r w:rsidR="001728C7">
        <w:rPr>
          <w:rFonts w:ascii="Times New Roman" w:eastAsia="Times New Roman" w:hAnsi="Times New Roman" w:cs="Times New Roman"/>
          <w:sz w:val="24"/>
          <w:szCs w:val="24"/>
        </w:rPr>
        <w:t xml:space="preserve">5, </w:t>
      </w:r>
      <w:r w:rsidRPr="004F64D1">
        <w:rPr>
          <w:rFonts w:ascii="Times New Roman" w:eastAsia="Times New Roman" w:hAnsi="Times New Roman" w:cs="Times New Roman"/>
          <w:sz w:val="24"/>
          <w:szCs w:val="24"/>
        </w:rPr>
        <w:t>(</w:t>
      </w:r>
      <w:r w:rsidR="00364364">
        <w:rPr>
          <w:rFonts w:ascii="Times New Roman" w:eastAsia="Times New Roman" w:hAnsi="Times New Roman" w:cs="Times New Roman"/>
          <w:sz w:val="24"/>
          <w:szCs w:val="24"/>
        </w:rPr>
        <w:t>adopted</w:t>
      </w:r>
      <w:r w:rsidRPr="004F64D1">
        <w:rPr>
          <w:rFonts w:ascii="Times New Roman" w:eastAsia="Times New Roman" w:hAnsi="Times New Roman" w:cs="Times New Roman"/>
          <w:sz w:val="24"/>
          <w:szCs w:val="24"/>
        </w:rPr>
        <w:t xml:space="preserve"> </w:t>
      </w:r>
      <w:r w:rsidR="00364364">
        <w:rPr>
          <w:rFonts w:ascii="Times New Roman" w:eastAsia="Times New Roman" w:hAnsi="Times New Roman" w:cs="Times New Roman"/>
          <w:sz w:val="24"/>
          <w:szCs w:val="24"/>
        </w:rPr>
        <w:t>Jan. 25</w:t>
      </w:r>
      <w:r w:rsidRPr="004F64D1">
        <w:rPr>
          <w:rFonts w:ascii="Times New Roman" w:eastAsia="Times New Roman" w:hAnsi="Times New Roman" w:cs="Times New Roman"/>
          <w:sz w:val="24"/>
          <w:szCs w:val="24"/>
        </w:rPr>
        <w:t>, 202</w:t>
      </w:r>
      <w:r w:rsidR="00364364">
        <w:rPr>
          <w:rFonts w:ascii="Times New Roman" w:eastAsia="Times New Roman" w:hAnsi="Times New Roman" w:cs="Times New Roman"/>
          <w:sz w:val="24"/>
          <w:szCs w:val="24"/>
        </w:rPr>
        <w:t>4</w:t>
      </w:r>
      <w:r w:rsidRPr="004F64D1">
        <w:rPr>
          <w:rFonts w:ascii="Times New Roman" w:eastAsia="Times New Roman" w:hAnsi="Times New Roman" w:cs="Times New Roman"/>
          <w:sz w:val="24"/>
          <w:szCs w:val="24"/>
        </w:rPr>
        <w:t>) (to be codified at Wis. Stat. Rule 809.109 and amend Rules 809.10(1)(d) and 809.801(5)(c)).</w:t>
      </w:r>
      <w:r w:rsidR="001728C7">
        <w:rPr>
          <w:rFonts w:ascii="Times New Roman" w:eastAsia="Times New Roman" w:hAnsi="Times New Roman" w:cs="Times New Roman"/>
          <w:sz w:val="24"/>
          <w:szCs w:val="24"/>
        </w:rPr>
        <w:t xml:space="preserve"> </w:t>
      </w:r>
      <w:r w:rsidR="00364364">
        <w:rPr>
          <w:rFonts w:ascii="Times New Roman" w:eastAsia="Times New Roman" w:hAnsi="Times New Roman" w:cs="Times New Roman"/>
          <w:b/>
          <w:color w:val="000000"/>
          <w:sz w:val="24"/>
          <w:szCs w:val="24"/>
        </w:rPr>
        <w:t xml:space="preserve">ATTORNEYS SHOULD CITE THIS UNTIL IT GOES IN EFFECT IN JULY, 2024. </w:t>
      </w:r>
    </w:p>
    <w:p w14:paraId="00000042" w14:textId="133AA8EF" w:rsidR="00990637" w:rsidRPr="000409A4" w:rsidRDefault="001728C7" w:rsidP="003C1A8E">
      <w:pPr>
        <w:numPr>
          <w:ilvl w:val="0"/>
          <w:numId w:val="1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If the court does not grant a stay based on the prior automatic stay and pending petition, argue for a stay </w:t>
      </w:r>
      <w:r w:rsidR="00D04F1F" w:rsidRPr="000409A4">
        <w:rPr>
          <w:rFonts w:ascii="Times New Roman" w:eastAsia="Times New Roman" w:hAnsi="Times New Roman" w:cs="Times New Roman"/>
          <w:sz w:val="24"/>
          <w:szCs w:val="24"/>
        </w:rPr>
        <w:t xml:space="preserve">based on the factors set forth in </w:t>
      </w:r>
      <w:r w:rsidR="00D04F1F" w:rsidRPr="000409A4">
        <w:rPr>
          <w:rFonts w:ascii="Times New Roman" w:eastAsia="Times New Roman" w:hAnsi="Times New Roman" w:cs="Times New Roman"/>
          <w:i/>
          <w:sz w:val="24"/>
          <w:szCs w:val="24"/>
        </w:rPr>
        <w:t xml:space="preserve">State v. </w:t>
      </w:r>
      <w:proofErr w:type="spellStart"/>
      <w:r w:rsidR="00D04F1F" w:rsidRPr="000409A4">
        <w:rPr>
          <w:rFonts w:ascii="Times New Roman" w:eastAsia="Times New Roman" w:hAnsi="Times New Roman" w:cs="Times New Roman"/>
          <w:i/>
          <w:sz w:val="24"/>
          <w:szCs w:val="24"/>
        </w:rPr>
        <w:t>Gudenschwager</w:t>
      </w:r>
      <w:proofErr w:type="spellEnd"/>
      <w:r w:rsidR="00D04F1F" w:rsidRPr="000409A4">
        <w:rPr>
          <w:rFonts w:ascii="Times New Roman" w:eastAsia="Times New Roman" w:hAnsi="Times New Roman" w:cs="Times New Roman"/>
          <w:i/>
          <w:sz w:val="24"/>
          <w:szCs w:val="24"/>
        </w:rPr>
        <w:t xml:space="preserve">, </w:t>
      </w:r>
      <w:r w:rsidR="00D04F1F" w:rsidRPr="000409A4">
        <w:rPr>
          <w:rFonts w:ascii="Times New Roman" w:eastAsia="Times New Roman" w:hAnsi="Times New Roman" w:cs="Times New Roman"/>
          <w:sz w:val="24"/>
          <w:szCs w:val="24"/>
        </w:rPr>
        <w:t>191 Wis. 2d, 431, 529 N.W.2d 225 (1995)</w:t>
      </w:r>
      <w:r w:rsidR="00EE3F70" w:rsidRPr="000409A4">
        <w:rPr>
          <w:rFonts w:ascii="Times New Roman" w:eastAsia="Times New Roman" w:hAnsi="Times New Roman" w:cs="Times New Roman"/>
          <w:sz w:val="24"/>
          <w:szCs w:val="24"/>
        </w:rPr>
        <w:t>:</w:t>
      </w:r>
    </w:p>
    <w:p w14:paraId="00000043" w14:textId="3DDC98B2" w:rsidR="00990637" w:rsidRPr="000409A4" w:rsidRDefault="00D04F1F" w:rsidP="003C1A8E">
      <w:pPr>
        <w:pStyle w:val="ListParagraph"/>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a strong showing that they</w:t>
      </w:r>
      <w:r w:rsidR="00716CAE">
        <w:rPr>
          <w:rFonts w:ascii="Times New Roman" w:eastAsia="Times New Roman" w:hAnsi="Times New Roman" w:cs="Times New Roman"/>
          <w:sz w:val="24"/>
          <w:szCs w:val="24"/>
        </w:rPr>
        <w:t xml:space="preserve"> are</w:t>
      </w:r>
      <w:r w:rsidRPr="000409A4">
        <w:rPr>
          <w:rFonts w:ascii="Times New Roman" w:eastAsia="Times New Roman" w:hAnsi="Times New Roman" w:cs="Times New Roman"/>
          <w:sz w:val="24"/>
          <w:szCs w:val="24"/>
        </w:rPr>
        <w:t xml:space="preserve"> likely to succeed on the merits of his appeal;</w:t>
      </w:r>
    </w:p>
    <w:p w14:paraId="00000044" w14:textId="281DFEAE" w:rsidR="00990637" w:rsidRPr="000409A4" w:rsidRDefault="00D04F1F" w:rsidP="003C1A8E">
      <w:pPr>
        <w:pStyle w:val="ListParagraph"/>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lastRenderedPageBreak/>
        <w:t xml:space="preserve">a showing that unless the stay is granted they will suffer irreparable harm; </w:t>
      </w:r>
    </w:p>
    <w:p w14:paraId="00000045" w14:textId="1CB8B902" w:rsidR="00990637" w:rsidRPr="000409A4" w:rsidRDefault="00D04F1F" w:rsidP="003C1A8E">
      <w:pPr>
        <w:pStyle w:val="ListParagraph"/>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a showing that no substantial harm will come to other interested parties; and</w:t>
      </w:r>
    </w:p>
    <w:p w14:paraId="00000046" w14:textId="4FC15442" w:rsidR="00990637" w:rsidRPr="000409A4" w:rsidRDefault="00D04F1F" w:rsidP="003C1A8E">
      <w:pPr>
        <w:pStyle w:val="ListParagraph"/>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a showing that a stay will do no harm to the public interest.</w:t>
      </w:r>
    </w:p>
    <w:p w14:paraId="00000047" w14:textId="77777777" w:rsidR="00990637" w:rsidRPr="000409A4" w:rsidRDefault="00D04F1F" w:rsidP="003C1A8E">
      <w:pPr>
        <w:pBdr>
          <w:top w:val="nil"/>
          <w:left w:val="nil"/>
          <w:bottom w:val="nil"/>
          <w:right w:val="nil"/>
          <w:between w:val="nil"/>
        </w:pBdr>
        <w:spacing w:after="200" w:line="276" w:lineRule="auto"/>
        <w:ind w:firstLine="720"/>
        <w:jc w:val="both"/>
        <w:rPr>
          <w:rFonts w:ascii="Times New Roman" w:eastAsia="Times New Roman" w:hAnsi="Times New Roman" w:cs="Times New Roman"/>
          <w:sz w:val="24"/>
          <w:szCs w:val="24"/>
        </w:rPr>
      </w:pPr>
      <w:proofErr w:type="spellStart"/>
      <w:r w:rsidRPr="000409A4">
        <w:rPr>
          <w:rFonts w:ascii="Times New Roman" w:eastAsia="Times New Roman" w:hAnsi="Times New Roman" w:cs="Times New Roman"/>
          <w:i/>
          <w:sz w:val="24"/>
          <w:szCs w:val="24"/>
        </w:rPr>
        <w:t>Gudenschwager</w:t>
      </w:r>
      <w:proofErr w:type="spellEnd"/>
      <w:r w:rsidRPr="000409A4">
        <w:rPr>
          <w:rFonts w:ascii="Times New Roman" w:eastAsia="Times New Roman" w:hAnsi="Times New Roman" w:cs="Times New Roman"/>
          <w:sz w:val="24"/>
          <w:szCs w:val="24"/>
        </w:rPr>
        <w:t>, 191 Wis. 2d at 441.</w:t>
      </w:r>
    </w:p>
    <w:p w14:paraId="2C064670" w14:textId="77777777" w:rsidR="00332C14" w:rsidRPr="000409A4" w:rsidRDefault="00D04F1F" w:rsidP="003C1A8E">
      <w:pPr>
        <w:numPr>
          <w:ilvl w:val="0"/>
          <w:numId w:val="8"/>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The first factor will be case-specific.</w:t>
      </w:r>
    </w:p>
    <w:p w14:paraId="00000048" w14:textId="422F4F69" w:rsidR="00990637" w:rsidRPr="000409A4" w:rsidRDefault="00D04F1F" w:rsidP="003C1A8E">
      <w:p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 </w:t>
      </w:r>
    </w:p>
    <w:p w14:paraId="00000049" w14:textId="07C9019F" w:rsidR="00990637" w:rsidRPr="000409A4" w:rsidRDefault="00D04F1F" w:rsidP="003C1A8E">
      <w:pPr>
        <w:numPr>
          <w:ilvl w:val="0"/>
          <w:numId w:val="8"/>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The second factor is always present. The right to bodily integrity is a fundamental freedom that “has always been at the core of the liberty protected by the Due Process Clause.” </w:t>
      </w:r>
      <w:proofErr w:type="spellStart"/>
      <w:r w:rsidRPr="000409A4">
        <w:rPr>
          <w:rFonts w:ascii="Times New Roman" w:eastAsia="Times New Roman" w:hAnsi="Times New Roman" w:cs="Times New Roman"/>
          <w:i/>
          <w:sz w:val="24"/>
          <w:szCs w:val="24"/>
        </w:rPr>
        <w:t>Foucha</w:t>
      </w:r>
      <w:proofErr w:type="spellEnd"/>
      <w:r w:rsidRPr="000409A4">
        <w:rPr>
          <w:rFonts w:ascii="Times New Roman" w:eastAsia="Times New Roman" w:hAnsi="Times New Roman" w:cs="Times New Roman"/>
          <w:i/>
          <w:sz w:val="24"/>
          <w:szCs w:val="24"/>
        </w:rPr>
        <w:t xml:space="preserve"> v. Louisiana, </w:t>
      </w:r>
      <w:r w:rsidRPr="000409A4">
        <w:rPr>
          <w:rFonts w:ascii="Times New Roman" w:eastAsia="Times New Roman" w:hAnsi="Times New Roman" w:cs="Times New Roman"/>
          <w:sz w:val="24"/>
          <w:szCs w:val="24"/>
        </w:rPr>
        <w:t xml:space="preserve">504 U.S. 71, 80 (1992). The forced administration of antipsychotic medication by the government “constitutes a deprivation” of that liberty interest “in the most literal and fundamental sense.” </w:t>
      </w:r>
      <w:r w:rsidRPr="000409A4">
        <w:rPr>
          <w:rFonts w:ascii="Times New Roman" w:eastAsia="Times New Roman" w:hAnsi="Times New Roman" w:cs="Times New Roman"/>
          <w:i/>
          <w:sz w:val="24"/>
          <w:szCs w:val="24"/>
        </w:rPr>
        <w:t xml:space="preserve">United States v. Watson, </w:t>
      </w:r>
      <w:r w:rsidRPr="000409A4">
        <w:rPr>
          <w:rFonts w:ascii="Times New Roman" w:eastAsia="Times New Roman" w:hAnsi="Times New Roman" w:cs="Times New Roman"/>
          <w:sz w:val="24"/>
          <w:szCs w:val="24"/>
        </w:rPr>
        <w:t>793 F.3d 416, 419 (4</w:t>
      </w:r>
      <w:r w:rsidRPr="000409A4">
        <w:rPr>
          <w:rFonts w:ascii="Times New Roman" w:eastAsia="Times New Roman" w:hAnsi="Times New Roman" w:cs="Times New Roman"/>
          <w:sz w:val="24"/>
          <w:szCs w:val="24"/>
          <w:vertAlign w:val="superscript"/>
        </w:rPr>
        <w:t>th</w:t>
      </w:r>
      <w:r w:rsidRPr="000409A4">
        <w:rPr>
          <w:rFonts w:ascii="Times New Roman" w:eastAsia="Times New Roman" w:hAnsi="Times New Roman" w:cs="Times New Roman"/>
          <w:sz w:val="24"/>
          <w:szCs w:val="24"/>
        </w:rPr>
        <w:t xml:space="preserve"> Cir. 2015) (internal citations omitted).</w:t>
      </w:r>
    </w:p>
    <w:p w14:paraId="3679B37C" w14:textId="77777777" w:rsidR="00332C14" w:rsidRPr="000409A4" w:rsidRDefault="00332C14" w:rsidP="003C1A8E">
      <w:p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p>
    <w:p w14:paraId="12D8C5EF" w14:textId="3344A772" w:rsidR="00332C14" w:rsidRPr="000409A4" w:rsidRDefault="00D04F1F" w:rsidP="003C1A8E">
      <w:pPr>
        <w:numPr>
          <w:ilvl w:val="0"/>
          <w:numId w:val="8"/>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 xml:space="preserve">The third factor is also case-specific and relates to the first </w:t>
      </w:r>
      <w:r w:rsidRPr="000409A4">
        <w:rPr>
          <w:rFonts w:ascii="Times New Roman" w:eastAsia="Times New Roman" w:hAnsi="Times New Roman" w:cs="Times New Roman"/>
          <w:i/>
          <w:sz w:val="24"/>
          <w:szCs w:val="24"/>
        </w:rPr>
        <w:t>Sell</w:t>
      </w:r>
      <w:r w:rsidRPr="000409A4">
        <w:rPr>
          <w:rFonts w:ascii="Times New Roman" w:eastAsia="Times New Roman" w:hAnsi="Times New Roman" w:cs="Times New Roman"/>
          <w:sz w:val="24"/>
          <w:szCs w:val="24"/>
        </w:rPr>
        <w:t xml:space="preserve"> factor. Focus on the things that mitigate the State’s interest in prosecuting your client. Also note that DHS only requests involuntary meds when the client is at a facility, and any delays in getting them there should not be considered toward harm to the State–because if the State’s interest were as great as they claim, they would have moved the client sooner.</w:t>
      </w:r>
    </w:p>
    <w:p w14:paraId="6B52B2F2" w14:textId="77777777" w:rsidR="00332C14" w:rsidRPr="000409A4" w:rsidRDefault="00332C14" w:rsidP="003C1A8E">
      <w:pPr>
        <w:spacing w:after="0"/>
        <w:rPr>
          <w:rFonts w:ascii="Times New Roman" w:eastAsia="Times New Roman" w:hAnsi="Times New Roman" w:cs="Times New Roman"/>
          <w:sz w:val="24"/>
          <w:szCs w:val="24"/>
        </w:rPr>
      </w:pPr>
    </w:p>
    <w:p w14:paraId="0000004B" w14:textId="14B6A520" w:rsidR="00990637" w:rsidRPr="000409A4" w:rsidRDefault="00D04F1F" w:rsidP="003C1A8E">
      <w:pPr>
        <w:numPr>
          <w:ilvl w:val="0"/>
          <w:numId w:val="8"/>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The fourth factor partially relates to the third. Notably, if DHS is requesting involuntary medications, it means the client is at a facility, so any public safety concerns are already addressed and emergency situations are covered by Wis. Stat. § 51.61(1)(g)1. Also, there is a strong public interest in the protection of individual rights and proper administration of justice.</w:t>
      </w:r>
    </w:p>
    <w:p w14:paraId="0000004C" w14:textId="77777777" w:rsidR="00990637" w:rsidRPr="000409A4" w:rsidRDefault="00990637" w:rsidP="003C1A8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0000004D" w14:textId="4769CE3F" w:rsidR="00990637" w:rsidRPr="000409A4" w:rsidRDefault="00D04F1F" w:rsidP="003C1A8E">
      <w:pPr>
        <w:numPr>
          <w:ilvl w:val="0"/>
          <w:numId w:val="1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A</w:t>
      </w:r>
      <w:r w:rsidR="001728C7">
        <w:rPr>
          <w:rFonts w:ascii="Times New Roman" w:eastAsia="Times New Roman" w:hAnsi="Times New Roman" w:cs="Times New Roman"/>
          <w:color w:val="000000"/>
          <w:sz w:val="24"/>
          <w:szCs w:val="24"/>
        </w:rPr>
        <w:t>dditionally, you can a</w:t>
      </w:r>
      <w:r w:rsidRPr="000409A4">
        <w:rPr>
          <w:rFonts w:ascii="Times New Roman" w:eastAsia="Times New Roman" w:hAnsi="Times New Roman" w:cs="Times New Roman"/>
          <w:color w:val="000000"/>
          <w:sz w:val="24"/>
          <w:szCs w:val="24"/>
        </w:rPr>
        <w:t>sk the court to refrain from entering a written order for [the number of days you need] in order to: (1) consult your client about whether to appeal; and (2) prepare a Notice of Appeal to file as soon as the court enters the order.</w:t>
      </w:r>
    </w:p>
    <w:p w14:paraId="0000004E" w14:textId="77777777" w:rsidR="00990637" w:rsidRPr="000409A4" w:rsidRDefault="00D04F1F" w:rsidP="003C1A8E">
      <w:pPr>
        <w:numPr>
          <w:ilvl w:val="0"/>
          <w:numId w:val="13"/>
        </w:numPr>
        <w:pBdr>
          <w:top w:val="nil"/>
          <w:left w:val="nil"/>
          <w:bottom w:val="nil"/>
          <w:right w:val="nil"/>
          <w:between w:val="nil"/>
        </w:pBdr>
        <w:spacing w:after="200" w:line="276" w:lineRule="auto"/>
        <w:ind w:left="1440"/>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If there is a gap in time between the court’s entry of a written order and defense counsel’s filing of a Notice of Appeal, DHS may begin medicating the defendant and render the appeal a nullity.</w:t>
      </w:r>
    </w:p>
    <w:p w14:paraId="0000004F" w14:textId="23132E3C" w:rsidR="00990637" w:rsidRPr="000409A4" w:rsidRDefault="00D04F1F" w:rsidP="003C1A8E">
      <w:pPr>
        <w:numPr>
          <w:ilvl w:val="0"/>
          <w:numId w:val="11"/>
        </w:numPr>
        <w:spacing w:after="200" w:line="276" w:lineRule="auto"/>
        <w:jc w:val="both"/>
        <w:rPr>
          <w:rFonts w:ascii="Times New Roman" w:eastAsia="Times New Roman" w:hAnsi="Times New Roman" w:cs="Times New Roman"/>
          <w:sz w:val="24"/>
          <w:szCs w:val="24"/>
        </w:rPr>
      </w:pPr>
      <w:r w:rsidRPr="000409A4">
        <w:rPr>
          <w:rFonts w:ascii="Times New Roman" w:eastAsia="Times New Roman" w:hAnsi="Times New Roman" w:cs="Times New Roman"/>
          <w:sz w:val="24"/>
          <w:szCs w:val="24"/>
        </w:rPr>
        <w:t>After the hearing, immediately contact Faun Moses, Appellate Division Director and/or Lucas Swank, Mental Health Practice Coordinator (Madison Appellate), and inform them that the circuit court has entered an involuntary medication order and whether or not it has been stayed. Counsel should be aware they will need to file a Notice of Appeal, rather than the regular Notice of Intent to Seek Postconviction Relief. (</w:t>
      </w:r>
      <w:r w:rsidRPr="000409A4">
        <w:rPr>
          <w:rFonts w:ascii="Times New Roman" w:eastAsia="Times New Roman" w:hAnsi="Times New Roman" w:cs="Times New Roman"/>
          <w:i/>
          <w:sz w:val="24"/>
          <w:szCs w:val="24"/>
        </w:rPr>
        <w:t>See</w:t>
      </w:r>
      <w:r w:rsidRPr="000409A4">
        <w:rPr>
          <w:rFonts w:ascii="Times New Roman" w:eastAsia="Times New Roman" w:hAnsi="Times New Roman" w:cs="Times New Roman"/>
          <w:sz w:val="24"/>
          <w:szCs w:val="24"/>
        </w:rPr>
        <w:t xml:space="preserve"> form NOA at App.5).</w:t>
      </w:r>
    </w:p>
    <w:p w14:paraId="00000050" w14:textId="77777777" w:rsidR="00990637" w:rsidRPr="000409A4" w:rsidRDefault="00D04F1F" w:rsidP="003C1A8E">
      <w:pPr>
        <w:numPr>
          <w:ilvl w:val="0"/>
          <w:numId w:val="1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lastRenderedPageBreak/>
        <w:t xml:space="preserve">The amount of time the State has to restore a defendant’s competency is controlled by §971.14(5)(a)(1). If the defendant exercises his right to appeal an involuntary medication order, the State may try to ask the circuit court to toll the time period for restoring competency. The court of appeals prohibited this maneuver. </w:t>
      </w:r>
      <w:r w:rsidRPr="000409A4">
        <w:rPr>
          <w:rFonts w:ascii="Times New Roman" w:eastAsia="Times New Roman" w:hAnsi="Times New Roman" w:cs="Times New Roman"/>
          <w:i/>
          <w:color w:val="000000"/>
          <w:sz w:val="24"/>
          <w:szCs w:val="24"/>
        </w:rPr>
        <w:t xml:space="preserve">Green, </w:t>
      </w:r>
      <w:r w:rsidRPr="000409A4">
        <w:rPr>
          <w:rFonts w:ascii="Times New Roman" w:eastAsia="Times New Roman" w:hAnsi="Times New Roman" w:cs="Times New Roman"/>
          <w:sz w:val="24"/>
          <w:szCs w:val="24"/>
        </w:rPr>
        <w:t>396 Wis. 2d at</w:t>
      </w:r>
      <w:r w:rsidRPr="000409A4">
        <w:rPr>
          <w:rFonts w:ascii="Times New Roman" w:eastAsia="Times New Roman" w:hAnsi="Times New Roman" w:cs="Times New Roman"/>
          <w:color w:val="000000"/>
          <w:sz w:val="24"/>
          <w:szCs w:val="24"/>
        </w:rPr>
        <w:t xml:space="preserve"> ¶¶57-63.  </w:t>
      </w:r>
    </w:p>
    <w:p w14:paraId="00000051" w14:textId="77777777" w:rsidR="00990637" w:rsidRPr="000409A4" w:rsidRDefault="00D04F1F" w:rsidP="003C1A8E">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0409A4">
        <w:rPr>
          <w:rFonts w:ascii="Times New Roman" w:eastAsia="Times New Roman" w:hAnsi="Times New Roman" w:cs="Times New Roman"/>
          <w:color w:val="000000"/>
          <w:sz w:val="24"/>
          <w:szCs w:val="24"/>
        </w:rPr>
        <w:t xml:space="preserve">If the time for restoring your client’s competency runs out during the course of the appeal, the circuit court must discharge </w:t>
      </w:r>
      <w:r w:rsidRPr="000409A4">
        <w:rPr>
          <w:rFonts w:ascii="Times New Roman" w:eastAsia="Times New Roman" w:hAnsi="Times New Roman" w:cs="Times New Roman"/>
          <w:sz w:val="24"/>
          <w:szCs w:val="24"/>
        </w:rPr>
        <w:t>the</w:t>
      </w:r>
      <w:r w:rsidRPr="000409A4">
        <w:rPr>
          <w:rFonts w:ascii="Times New Roman" w:eastAsia="Times New Roman" w:hAnsi="Times New Roman" w:cs="Times New Roman"/>
          <w:color w:val="000000"/>
          <w:sz w:val="24"/>
          <w:szCs w:val="24"/>
        </w:rPr>
        <w:t>m from the commitment and custody or the State may refer him for a Chapter 51 commitment if they meet the criteria under Chapter 51.</w:t>
      </w:r>
      <w:r w:rsidRPr="000409A4">
        <w:rPr>
          <w:rFonts w:ascii="Times New Roman" w:eastAsia="Times New Roman" w:hAnsi="Times New Roman" w:cs="Times New Roman"/>
          <w:i/>
          <w:color w:val="000000"/>
          <w:sz w:val="24"/>
          <w:szCs w:val="24"/>
        </w:rPr>
        <w:t xml:space="preserve"> See</w:t>
      </w:r>
      <w:r w:rsidRPr="000409A4">
        <w:rPr>
          <w:rFonts w:ascii="Times New Roman" w:eastAsia="Times New Roman" w:hAnsi="Times New Roman" w:cs="Times New Roman"/>
          <w:color w:val="000000"/>
          <w:sz w:val="24"/>
          <w:szCs w:val="24"/>
        </w:rPr>
        <w:t xml:space="preserve"> Wis. Stat. §971.14(6); </w:t>
      </w:r>
      <w:r w:rsidRPr="000409A4">
        <w:rPr>
          <w:rFonts w:ascii="Times New Roman" w:eastAsia="Times New Roman" w:hAnsi="Times New Roman" w:cs="Times New Roman"/>
          <w:i/>
          <w:color w:val="000000"/>
          <w:sz w:val="24"/>
          <w:szCs w:val="24"/>
        </w:rPr>
        <w:t>Green</w:t>
      </w:r>
      <w:r w:rsidRPr="000409A4">
        <w:rPr>
          <w:rFonts w:ascii="Times New Roman" w:eastAsia="Times New Roman" w:hAnsi="Times New Roman" w:cs="Times New Roman"/>
          <w:color w:val="000000"/>
          <w:sz w:val="24"/>
          <w:szCs w:val="24"/>
        </w:rPr>
        <w:t xml:space="preserve">, </w:t>
      </w:r>
      <w:r w:rsidRPr="000409A4">
        <w:rPr>
          <w:rFonts w:ascii="Times New Roman" w:eastAsia="Times New Roman" w:hAnsi="Times New Roman" w:cs="Times New Roman"/>
          <w:sz w:val="24"/>
          <w:szCs w:val="24"/>
        </w:rPr>
        <w:t>396 Wis. 2d at</w:t>
      </w:r>
      <w:r w:rsidRPr="000409A4">
        <w:rPr>
          <w:rFonts w:ascii="Times New Roman" w:eastAsia="Times New Roman" w:hAnsi="Times New Roman" w:cs="Times New Roman"/>
          <w:color w:val="000000"/>
          <w:sz w:val="24"/>
          <w:szCs w:val="24"/>
        </w:rPr>
        <w:t xml:space="preserve"> ¶63. </w:t>
      </w:r>
    </w:p>
    <w:p w14:paraId="00000052" w14:textId="77777777" w:rsidR="00990637" w:rsidRPr="000409A4" w:rsidRDefault="00990637" w:rsidP="003C1A8E">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00000054" w14:textId="7511D0BA" w:rsidR="0025374B" w:rsidRDefault="00D04F1F" w:rsidP="003C1A8E">
      <w:pPr>
        <w:numPr>
          <w:ilvl w:val="0"/>
          <w:numId w:val="20"/>
        </w:num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r w:rsidRPr="001728C7">
        <w:rPr>
          <w:rFonts w:ascii="Times New Roman" w:eastAsia="Times New Roman" w:hAnsi="Times New Roman" w:cs="Times New Roman"/>
          <w:color w:val="000000"/>
          <w:sz w:val="24"/>
          <w:szCs w:val="24"/>
        </w:rPr>
        <w:t xml:space="preserve">Discharge from commitment does not always result in dismissal of the case. If the case is not dismissed, the court may require your client’s appearance to address competency at specified intervals. Wis. Stat. §971.14(6)(a).  </w:t>
      </w:r>
    </w:p>
    <w:p w14:paraId="05436514" w14:textId="77777777" w:rsidR="00BD5633" w:rsidRDefault="00BD5633" w:rsidP="003C1A8E">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w:t>
      </w:r>
    </w:p>
    <w:p w14:paraId="266EC01B" w14:textId="77777777" w:rsidR="00BD5633" w:rsidRDefault="00BD5633" w:rsidP="003C1A8E">
      <w:pPr>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Table of Contents</w:t>
      </w:r>
    </w:p>
    <w:p w14:paraId="6190D5B3" w14:textId="77777777" w:rsidR="00BD5633" w:rsidRDefault="00BD5633" w:rsidP="003C1A8E">
      <w:pPr>
        <w:ind w:righ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Notice of Appeal……………………………….11</w:t>
      </w:r>
    </w:p>
    <w:p w14:paraId="57A166DA" w14:textId="77777777" w:rsidR="00BD5633" w:rsidRDefault="00BD5633" w:rsidP="003C1A8E">
      <w:pPr>
        <w:ind w:righ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Motion to Compel Treatment Records……...12-13</w:t>
      </w:r>
    </w:p>
    <w:p w14:paraId="226DEAB1" w14:textId="77777777" w:rsidR="00BD5633" w:rsidRDefault="00BD5633" w:rsidP="003C1A8E">
      <w:pPr>
        <w:ind w:righ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Motion to Release from Custody……………14-17</w:t>
      </w:r>
    </w:p>
    <w:p w14:paraId="414EC68C" w14:textId="77777777" w:rsidR="00A70079" w:rsidRDefault="00BD5633" w:rsidP="003C1A8E">
      <w:pPr>
        <w:ind w:righ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Motion to Stay Pending Appeal…………</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18-32</w:t>
      </w:r>
    </w:p>
    <w:p w14:paraId="6C358CB7" w14:textId="0BC29437" w:rsidR="00364364" w:rsidRDefault="00A70079" w:rsidP="003C1A8E">
      <w:pPr>
        <w:ind w:righ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Petition for Writ of Habeas Corpus</w:t>
      </w:r>
      <w:r w:rsidR="00364364">
        <w:rPr>
          <w:rFonts w:ascii="Times New Roman" w:eastAsia="Times New Roman" w:hAnsi="Times New Roman" w:cs="Times New Roman"/>
          <w:color w:val="000000"/>
          <w:sz w:val="24"/>
          <w:szCs w:val="24"/>
        </w:rPr>
        <w:t>…………33-35</w:t>
      </w:r>
    </w:p>
    <w:p w14:paraId="47816E20" w14:textId="5E5046BE" w:rsidR="0025374B" w:rsidRDefault="00364364" w:rsidP="003C1A8E">
      <w:pPr>
        <w:ind w:right="3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Admission of Service………………………</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36</w:t>
      </w:r>
      <w:r w:rsidR="0025374B">
        <w:rPr>
          <w:rFonts w:ascii="Times New Roman" w:eastAsia="Times New Roman" w:hAnsi="Times New Roman" w:cs="Times New Roman"/>
          <w:color w:val="000000"/>
          <w:sz w:val="24"/>
          <w:szCs w:val="24"/>
        </w:rPr>
        <w:br w:type="page"/>
      </w:r>
    </w:p>
    <w:p w14:paraId="574496DB" w14:textId="77777777" w:rsidR="0025374B" w:rsidRDefault="0025374B" w:rsidP="003C1A8E">
      <w:pPr>
        <w:spacing w:after="0" w:line="240" w:lineRule="auto"/>
        <w:rPr>
          <w:rFonts w:ascii="Times New Roman" w:eastAsia="Times New Roman" w:hAnsi="Times New Roman" w:cs="Times New Roman"/>
          <w:sz w:val="26"/>
          <w:szCs w:val="26"/>
        </w:rPr>
      </w:pPr>
    </w:p>
    <w:p w14:paraId="70930C45" w14:textId="2D89B2CA"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CIRCUIT COURT</w:t>
      </w:r>
      <w:r w:rsidRPr="0025374B">
        <w:rPr>
          <w:rFonts w:ascii="Times New Roman" w:eastAsia="Times New Roman" w:hAnsi="Times New Roman" w:cs="Times New Roman"/>
          <w:sz w:val="26"/>
          <w:szCs w:val="26"/>
        </w:rPr>
        <w:tab/>
        <w:t xml:space="preserve">        </w:t>
      </w:r>
      <w:commentRangeStart w:id="1"/>
      <w:r w:rsidRPr="0025374B">
        <w:rPr>
          <w:rFonts w:ascii="Times New Roman" w:eastAsia="Times New Roman" w:hAnsi="Times New Roman" w:cs="Times New Roman"/>
          <w:sz w:val="26"/>
          <w:szCs w:val="26"/>
          <w:highlight w:val="cyan"/>
        </w:rPr>
        <w:t>NAME</w:t>
      </w:r>
      <w:commentRangeEnd w:id="1"/>
      <w:r>
        <w:rPr>
          <w:rStyle w:val="CommentReference"/>
        </w:rPr>
        <w:commentReference w:id="1"/>
      </w:r>
      <w:r w:rsidRPr="0025374B">
        <w:rPr>
          <w:rFonts w:ascii="Times New Roman" w:eastAsia="Times New Roman" w:hAnsi="Times New Roman" w:cs="Times New Roman"/>
          <w:sz w:val="26"/>
          <w:szCs w:val="26"/>
        </w:rPr>
        <w:t xml:space="preserve"> COUNTY</w:t>
      </w:r>
    </w:p>
    <w:p w14:paraId="544AAEFF"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E2A6274" wp14:editId="0B0FBE7E">
                <wp:simplePos x="0" y="0"/>
                <wp:positionH relativeFrom="column">
                  <wp:posOffset>0</wp:posOffset>
                </wp:positionH>
                <wp:positionV relativeFrom="paragraph">
                  <wp:posOffset>38735</wp:posOffset>
                </wp:positionV>
                <wp:extent cx="594360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54305" id="_x0000_t32" coordsize="21600,21600" o:spt="32" o:oned="t" path="m,l21600,21600e" filled="f">
                <v:path arrowok="t" fillok="f" o:connecttype="none"/>
                <o:lock v:ext="edit" shapetype="t"/>
              </v:shapetype>
              <v:shape id="AutoShape 2" o:spid="_x0000_s1026" type="#_x0000_t32" style="position:absolute;margin-left:0;margin-top:3.05pt;width:4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9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" strokeweight="1.5pt"/>
            </w:pict>
          </mc:Fallback>
        </mc:AlternateContent>
      </w:r>
    </w:p>
    <w:p w14:paraId="50285742"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p>
    <w:p w14:paraId="36A86B06" w14:textId="77777777" w:rsidR="0025374B" w:rsidRPr="0025374B" w:rsidRDefault="0025374B" w:rsidP="003C1A8E">
      <w:pPr>
        <w:spacing w:after="0" w:line="240" w:lineRule="auto"/>
        <w:ind w:left="5760" w:hanging="3600"/>
        <w:rPr>
          <w:rFonts w:ascii="Times New Roman" w:eastAsia="Times New Roman" w:hAnsi="Times New Roman" w:cs="Times New Roman"/>
          <w:b/>
          <w:i/>
          <w:sz w:val="26"/>
          <w:szCs w:val="26"/>
        </w:rPr>
      </w:pPr>
      <w:r w:rsidRPr="0025374B">
        <w:rPr>
          <w:rFonts w:ascii="Times New Roman" w:eastAsia="Times New Roman" w:hAnsi="Times New Roman" w:cs="Times New Roman"/>
          <w:i/>
          <w:sz w:val="26"/>
          <w:szCs w:val="26"/>
        </w:rPr>
        <w:t>Plaintiff,</w:t>
      </w:r>
      <w:r w:rsidRPr="0025374B">
        <w:rPr>
          <w:rFonts w:ascii="Times New Roman" w:eastAsia="Times New Roman" w:hAnsi="Times New Roman" w:cs="Times New Roman"/>
          <w:i/>
          <w:sz w:val="26"/>
          <w:szCs w:val="26"/>
        </w:rPr>
        <w:tab/>
      </w:r>
    </w:p>
    <w:p w14:paraId="761E9C2B"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Case No.: </w:t>
      </w:r>
      <w:r w:rsidRPr="0025374B">
        <w:rPr>
          <w:rFonts w:ascii="Times New Roman" w:eastAsia="Times New Roman" w:hAnsi="Times New Roman" w:cs="Times New Roman"/>
          <w:sz w:val="26"/>
          <w:szCs w:val="26"/>
          <w:highlight w:val="cyan"/>
        </w:rPr>
        <w:t>XX-CY-XX</w:t>
      </w:r>
    </w:p>
    <w:p w14:paraId="0F5A1968"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p>
    <w:p w14:paraId="0E8D60F5" w14:textId="77777777" w:rsidR="0025374B" w:rsidRPr="0025374B" w:rsidRDefault="0025374B" w:rsidP="003C1A8E">
      <w:pPr>
        <w:spacing w:after="0" w:line="240" w:lineRule="auto"/>
        <w:rPr>
          <w:rFonts w:ascii="Times New Roman" w:eastAsia="Times New Roman" w:hAnsi="Times New Roman" w:cs="Times New Roman"/>
          <w:i/>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i/>
          <w:sz w:val="26"/>
          <w:szCs w:val="26"/>
        </w:rPr>
        <w:t>Defendant.</w:t>
      </w:r>
    </w:p>
    <w:p w14:paraId="60CD56FE" w14:textId="77777777" w:rsidR="0025374B" w:rsidRPr="0025374B" w:rsidRDefault="0025374B" w:rsidP="003C1A8E">
      <w:pPr>
        <w:pBdr>
          <w:bottom w:val="single" w:sz="12" w:space="1" w:color="auto"/>
        </w:pBdr>
        <w:spacing w:after="0" w:line="240" w:lineRule="auto"/>
        <w:rPr>
          <w:rFonts w:ascii="Times New Roman" w:eastAsia="Times New Roman" w:hAnsi="Times New Roman" w:cs="Times New Roman"/>
          <w:sz w:val="26"/>
          <w:szCs w:val="26"/>
        </w:rPr>
      </w:pPr>
    </w:p>
    <w:p w14:paraId="408F2CC2"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p>
    <w:p w14:paraId="4FB4EA30"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b/>
          <w:sz w:val="26"/>
          <w:szCs w:val="26"/>
        </w:rPr>
        <w:t>NOTICE OF APPEAL</w:t>
      </w:r>
    </w:p>
    <w:p w14:paraId="6A8919DD"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760BA865" wp14:editId="3848313A">
                <wp:simplePos x="0" y="0"/>
                <wp:positionH relativeFrom="column">
                  <wp:posOffset>0</wp:posOffset>
                </wp:positionH>
                <wp:positionV relativeFrom="paragraph">
                  <wp:posOffset>176530</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33E26" id="AutoShape 3" o:spid="_x0000_s1026" type="#_x0000_t32" style="position:absolute;margin-left:0;margin-top:13.9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ok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" strokeweight="1.5pt"/>
            </w:pict>
          </mc:Fallback>
        </mc:AlternateContent>
      </w:r>
    </w:p>
    <w:p w14:paraId="28B218BD" w14:textId="77777777" w:rsidR="0025374B" w:rsidRPr="0025374B" w:rsidRDefault="0025374B" w:rsidP="003C1A8E">
      <w:pPr>
        <w:spacing w:after="0" w:line="240" w:lineRule="auto"/>
        <w:ind w:firstLine="720"/>
        <w:rPr>
          <w:rFonts w:ascii="Times New Roman" w:eastAsia="Times New Roman" w:hAnsi="Times New Roman" w:cs="Times New Roman"/>
          <w:sz w:val="26"/>
          <w:szCs w:val="26"/>
        </w:rPr>
      </w:pPr>
    </w:p>
    <w:p w14:paraId="536BE240" w14:textId="77777777" w:rsidR="0025374B" w:rsidRPr="0025374B" w:rsidRDefault="0025374B" w:rsidP="003C1A8E">
      <w:pPr>
        <w:spacing w:after="0" w:line="24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TO:</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proofErr w:type="spellStart"/>
      <w:r w:rsidRPr="0025374B">
        <w:rPr>
          <w:rFonts w:ascii="Times New Roman" w:eastAsia="Times New Roman" w:hAnsi="Times New Roman" w:cs="Times New Roman"/>
          <w:sz w:val="26"/>
          <w:szCs w:val="26"/>
          <w:highlight w:val="cyan"/>
        </w:rPr>
        <w:t>NAME</w:t>
      </w:r>
      <w:proofErr w:type="spellEnd"/>
    </w:p>
    <w:p w14:paraId="6CD3980D" w14:textId="77777777" w:rsidR="0025374B" w:rsidRPr="0025374B" w:rsidRDefault="0025374B" w:rsidP="003C1A8E">
      <w:pPr>
        <w:spacing w:after="0" w:line="24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(Assistant)</w:t>
      </w:r>
      <w:r w:rsidRPr="0025374B">
        <w:rPr>
          <w:rFonts w:ascii="Times New Roman" w:eastAsia="Times New Roman" w:hAnsi="Times New Roman" w:cs="Times New Roman"/>
          <w:sz w:val="26"/>
          <w:szCs w:val="26"/>
        </w:rPr>
        <w:t xml:space="preserve"> District Attorney</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Clerk of Courts</w:t>
      </w:r>
    </w:p>
    <w:p w14:paraId="0C7D0CA8" w14:textId="77777777" w:rsidR="0025374B" w:rsidRPr="0025374B" w:rsidRDefault="0025374B" w:rsidP="003C1A8E">
      <w:pPr>
        <w:spacing w:after="0" w:line="24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w:t>
      </w:r>
    </w:p>
    <w:p w14:paraId="345B4C18" w14:textId="77777777" w:rsidR="0025374B" w:rsidRPr="0025374B" w:rsidRDefault="0025374B" w:rsidP="003C1A8E">
      <w:pPr>
        <w:spacing w:after="0" w:line="24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ADDRESS</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proofErr w:type="spellStart"/>
      <w:r w:rsidRPr="0025374B">
        <w:rPr>
          <w:rFonts w:ascii="Times New Roman" w:eastAsia="Times New Roman" w:hAnsi="Times New Roman" w:cs="Times New Roman"/>
          <w:sz w:val="26"/>
          <w:szCs w:val="26"/>
          <w:highlight w:val="cyan"/>
        </w:rPr>
        <w:t>ADDRESS</w:t>
      </w:r>
      <w:proofErr w:type="spellEnd"/>
    </w:p>
    <w:p w14:paraId="2D82FE00" w14:textId="77777777" w:rsidR="0025374B" w:rsidRPr="0025374B" w:rsidRDefault="0025374B" w:rsidP="003C1A8E">
      <w:pPr>
        <w:spacing w:after="0" w:line="24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p>
    <w:p w14:paraId="15571234"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NOTICE IS HEREBY GIVEN that the defendant in the above-captioned case appeals to the Court of Appeals, District </w:t>
      </w:r>
      <w:r w:rsidRPr="0025374B">
        <w:rPr>
          <w:rFonts w:ascii="Times New Roman" w:eastAsia="Times New Roman" w:hAnsi="Times New Roman" w:cs="Times New Roman"/>
          <w:sz w:val="26"/>
          <w:szCs w:val="26"/>
          <w:highlight w:val="cyan"/>
        </w:rPr>
        <w:t>3</w:t>
      </w:r>
      <w:r w:rsidRPr="0025374B">
        <w:rPr>
          <w:rFonts w:ascii="Times New Roman" w:eastAsia="Times New Roman" w:hAnsi="Times New Roman" w:cs="Times New Roman"/>
          <w:sz w:val="26"/>
          <w:szCs w:val="26"/>
        </w:rPr>
        <w:t xml:space="preserve">, from the </w:t>
      </w:r>
      <w:r w:rsidRPr="0025374B">
        <w:rPr>
          <w:rFonts w:ascii="Times New Roman" w:eastAsia="Times New Roman" w:hAnsi="Times New Roman" w:cs="Times New Roman"/>
          <w:sz w:val="26"/>
          <w:szCs w:val="26"/>
          <w:highlight w:val="cyan"/>
        </w:rPr>
        <w:t>Order of Commitment for Treatment</w:t>
      </w:r>
      <w:r w:rsidRPr="0025374B">
        <w:rPr>
          <w:rFonts w:ascii="Times New Roman" w:eastAsia="Times New Roman" w:hAnsi="Times New Roman" w:cs="Times New Roman"/>
          <w:sz w:val="26"/>
          <w:szCs w:val="26"/>
        </w:rPr>
        <w:t xml:space="preserve"> entered on </w:t>
      </w:r>
      <w:r w:rsidRPr="0025374B">
        <w:rPr>
          <w:rFonts w:ascii="Times New Roman" w:eastAsia="Times New Roman" w:hAnsi="Times New Roman" w:cs="Times New Roman"/>
          <w:sz w:val="26"/>
          <w:szCs w:val="26"/>
          <w:highlight w:val="cyan"/>
        </w:rPr>
        <w:t>DATE</w:t>
      </w:r>
      <w:r w:rsidRPr="0025374B">
        <w:rPr>
          <w:rFonts w:ascii="Times New Roman" w:eastAsia="Times New Roman" w:hAnsi="Times New Roman" w:cs="Times New Roman"/>
          <w:sz w:val="26"/>
          <w:szCs w:val="26"/>
        </w:rPr>
        <w:t xml:space="preserve">, in the Circuit Court for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 wherein the Honorable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presiding, ordered the involuntary administration of medication for the defendant.</w:t>
      </w:r>
    </w:p>
    <w:p w14:paraId="48622450" w14:textId="77777777" w:rsidR="0025374B" w:rsidRPr="0025374B" w:rsidRDefault="0025374B" w:rsidP="003C1A8E">
      <w:pPr>
        <w:spacing w:after="0" w:line="48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This is not an appeal within Wis. Stat. § 752.31(2).</w:t>
      </w:r>
    </w:p>
    <w:p w14:paraId="7817FF94" w14:textId="77777777" w:rsidR="0025374B" w:rsidRPr="0025374B" w:rsidRDefault="0025374B" w:rsidP="003C1A8E">
      <w:pPr>
        <w:spacing w:after="0" w:line="48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This is not an appeal to be given preference pursuant to statute.</w:t>
      </w:r>
    </w:p>
    <w:p w14:paraId="4BB4CDE5" w14:textId="77777777" w:rsidR="0025374B" w:rsidRPr="0025374B" w:rsidRDefault="0025374B" w:rsidP="003C1A8E">
      <w:pPr>
        <w:spacing w:after="0" w:line="48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The transcripts of the commitment hearing and motion hearings are being ordered. Dated this </w:t>
      </w:r>
      <w:r w:rsidRPr="0025374B">
        <w:rPr>
          <w:rFonts w:ascii="Times New Roman" w:eastAsia="Times New Roman" w:hAnsi="Times New Roman" w:cs="Times New Roman"/>
          <w:sz w:val="26"/>
          <w:szCs w:val="26"/>
          <w:highlight w:val="cyan"/>
        </w:rPr>
        <w:t>6th day of September, 2022</w:t>
      </w:r>
      <w:r w:rsidRPr="0025374B">
        <w:rPr>
          <w:rFonts w:ascii="Times New Roman" w:eastAsia="Times New Roman" w:hAnsi="Times New Roman" w:cs="Times New Roman"/>
          <w:sz w:val="26"/>
          <w:szCs w:val="26"/>
        </w:rPr>
        <w:t>.</w:t>
      </w:r>
    </w:p>
    <w:p w14:paraId="724BB137" w14:textId="77777777" w:rsidR="0025374B" w:rsidRPr="0025374B" w:rsidRDefault="0025374B" w:rsidP="003C1A8E">
      <w:pPr>
        <w:spacing w:after="0" w:line="240" w:lineRule="auto"/>
        <w:rPr>
          <w:rFonts w:ascii="Times New Roman" w:eastAsia="Times New Roman" w:hAnsi="Times New Roman" w:cs="Times New Roman"/>
          <w:sz w:val="26"/>
          <w:szCs w:val="26"/>
          <w:highlight w:val="cyan"/>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49549F9" wp14:editId="2E43AF5F">
                <wp:simplePos x="0" y="0"/>
                <wp:positionH relativeFrom="column">
                  <wp:posOffset>2768600</wp:posOffset>
                </wp:positionH>
                <wp:positionV relativeFrom="paragraph">
                  <wp:posOffset>179705</wp:posOffset>
                </wp:positionV>
                <wp:extent cx="29845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71A23" id="AutoShape 4" o:spid="_x0000_s1026" type="#_x0000_t32" style="position:absolute;margin-left:218pt;margin-top:14.15pt;width: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"/>
            </w:pict>
          </mc:Fallback>
        </mc:AlternateConten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 xml:space="preserve">Electronically signed by Lucas Swank </w:t>
      </w:r>
    </w:p>
    <w:p w14:paraId="5CDA81D1" w14:textId="77777777" w:rsidR="0025374B" w:rsidRPr="0025374B" w:rsidRDefault="0025374B" w:rsidP="003C1A8E">
      <w:pPr>
        <w:widowControl w:val="0"/>
        <w:autoSpaceDE w:val="0"/>
        <w:autoSpaceDN w:val="0"/>
        <w:adjustRightInd w:val="0"/>
        <w:spacing w:after="0" w:line="240" w:lineRule="auto"/>
        <w:ind w:left="1440" w:firstLine="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Lucas Swank</w:t>
      </w:r>
    </w:p>
    <w:p w14:paraId="45B30C10" w14:textId="77777777" w:rsidR="0025374B" w:rsidRPr="0025374B" w:rsidRDefault="0025374B"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Assistant State Public Defender</w:t>
      </w:r>
    </w:p>
    <w:p w14:paraId="00E29330" w14:textId="77777777" w:rsidR="0025374B" w:rsidRPr="0025374B" w:rsidRDefault="0025374B"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State Bar No.: 1103010</w:t>
      </w:r>
    </w:p>
    <w:p w14:paraId="0F3555F5" w14:textId="77777777" w:rsidR="0025374B" w:rsidRPr="0025374B" w:rsidRDefault="0025374B"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438 N. Water Street</w:t>
      </w:r>
    </w:p>
    <w:p w14:paraId="0C2F505B"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Black River Falls, WI  54615</w:t>
      </w:r>
      <w:r w:rsidRPr="0025374B">
        <w:rPr>
          <w:rFonts w:ascii="Times New Roman" w:eastAsia="Times New Roman" w:hAnsi="Times New Roman" w:cs="Times New Roman"/>
          <w:sz w:val="26"/>
          <w:szCs w:val="26"/>
        </w:rPr>
        <w:t xml:space="preserve">                                                                          </w:t>
      </w:r>
    </w:p>
    <w:p w14:paraId="4D87FD6B" w14:textId="77777777" w:rsidR="00990637" w:rsidRPr="001728C7" w:rsidRDefault="00990637" w:rsidP="003C1A8E">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14:paraId="15BEA440" w14:textId="4E431112" w:rsidR="000409A4" w:rsidRDefault="000409A4"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204ED379" w14:textId="27DD52D9" w:rsidR="0025374B" w:rsidRDefault="0025374B" w:rsidP="003C1A8E">
      <w:pPr>
        <w:spacing w:after="0" w:line="240" w:lineRule="auto"/>
        <w:rPr>
          <w:rFonts w:ascii="Times New Roman" w:eastAsia="Times New Roman" w:hAnsi="Times New Roman" w:cs="Times New Roman"/>
          <w:sz w:val="26"/>
          <w:szCs w:val="26"/>
        </w:rPr>
      </w:pPr>
    </w:p>
    <w:p w14:paraId="67DEBEAA" w14:textId="77777777" w:rsidR="00E60240" w:rsidRDefault="00E60240" w:rsidP="003C1A8E">
      <w:pPr>
        <w:spacing w:after="0" w:line="240" w:lineRule="auto"/>
        <w:rPr>
          <w:rFonts w:ascii="Times New Roman" w:eastAsia="Times New Roman" w:hAnsi="Times New Roman" w:cs="Times New Roman"/>
          <w:sz w:val="26"/>
          <w:szCs w:val="26"/>
        </w:rPr>
      </w:pPr>
    </w:p>
    <w:p w14:paraId="67455E9D" w14:textId="77777777" w:rsidR="00E60240" w:rsidRPr="0025374B" w:rsidRDefault="00E60240"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CIRCUIT COURT</w:t>
      </w:r>
      <w:r w:rsidRPr="0025374B">
        <w:rPr>
          <w:rFonts w:ascii="Times New Roman" w:eastAsia="Times New Roman" w:hAnsi="Times New Roman" w:cs="Times New Roman"/>
          <w:sz w:val="26"/>
          <w:szCs w:val="26"/>
        </w:rPr>
        <w:tab/>
        <w:t xml:space="preserve">        </w:t>
      </w:r>
      <w:commentRangeStart w:id="2"/>
      <w:r w:rsidRPr="0025374B">
        <w:rPr>
          <w:rFonts w:ascii="Times New Roman" w:eastAsia="Times New Roman" w:hAnsi="Times New Roman" w:cs="Times New Roman"/>
          <w:sz w:val="26"/>
          <w:szCs w:val="26"/>
          <w:highlight w:val="cyan"/>
        </w:rPr>
        <w:t>NAME</w:t>
      </w:r>
      <w:commentRangeEnd w:id="2"/>
      <w:r>
        <w:rPr>
          <w:rStyle w:val="CommentReference"/>
        </w:rPr>
        <w:commentReference w:id="2"/>
      </w:r>
      <w:r w:rsidRPr="0025374B">
        <w:rPr>
          <w:rFonts w:ascii="Times New Roman" w:eastAsia="Times New Roman" w:hAnsi="Times New Roman" w:cs="Times New Roman"/>
          <w:sz w:val="26"/>
          <w:szCs w:val="26"/>
        </w:rPr>
        <w:t xml:space="preserve"> COUNTY</w:t>
      </w:r>
    </w:p>
    <w:p w14:paraId="6B4BAB96" w14:textId="77777777" w:rsidR="00E60240" w:rsidRPr="0025374B" w:rsidRDefault="00E60240"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1A188115" wp14:editId="391CB355">
                <wp:simplePos x="0" y="0"/>
                <wp:positionH relativeFrom="column">
                  <wp:posOffset>0</wp:posOffset>
                </wp:positionH>
                <wp:positionV relativeFrom="paragraph">
                  <wp:posOffset>38735</wp:posOffset>
                </wp:positionV>
                <wp:extent cx="59436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92C05" id="AutoShape 2" o:spid="_x0000_s1026" type="#_x0000_t32" style="position:absolute;margin-left:0;margin-top:3.05pt;width:46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lVHg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" strokeweight="1.5pt"/>
            </w:pict>
          </mc:Fallback>
        </mc:AlternateContent>
      </w:r>
    </w:p>
    <w:p w14:paraId="510291AD" w14:textId="77777777" w:rsidR="00E60240" w:rsidRPr="0025374B" w:rsidRDefault="00E60240"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p>
    <w:p w14:paraId="6A9B812C" w14:textId="77777777" w:rsidR="00E60240" w:rsidRPr="0025374B" w:rsidRDefault="00E60240" w:rsidP="003C1A8E">
      <w:pPr>
        <w:spacing w:after="0" w:line="240" w:lineRule="auto"/>
        <w:ind w:left="5760" w:hanging="3600"/>
        <w:rPr>
          <w:rFonts w:ascii="Times New Roman" w:eastAsia="Times New Roman" w:hAnsi="Times New Roman" w:cs="Times New Roman"/>
          <w:b/>
          <w:i/>
          <w:sz w:val="26"/>
          <w:szCs w:val="26"/>
        </w:rPr>
      </w:pPr>
      <w:r w:rsidRPr="0025374B">
        <w:rPr>
          <w:rFonts w:ascii="Times New Roman" w:eastAsia="Times New Roman" w:hAnsi="Times New Roman" w:cs="Times New Roman"/>
          <w:i/>
          <w:sz w:val="26"/>
          <w:szCs w:val="26"/>
        </w:rPr>
        <w:t>Plaintiff,</w:t>
      </w:r>
      <w:r w:rsidRPr="0025374B">
        <w:rPr>
          <w:rFonts w:ascii="Times New Roman" w:eastAsia="Times New Roman" w:hAnsi="Times New Roman" w:cs="Times New Roman"/>
          <w:i/>
          <w:sz w:val="26"/>
          <w:szCs w:val="26"/>
        </w:rPr>
        <w:tab/>
      </w:r>
    </w:p>
    <w:p w14:paraId="6AB76154" w14:textId="77777777" w:rsidR="00E60240" w:rsidRPr="0025374B" w:rsidRDefault="00E60240"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Case No.: </w:t>
      </w:r>
      <w:r w:rsidRPr="0025374B">
        <w:rPr>
          <w:rFonts w:ascii="Times New Roman" w:eastAsia="Times New Roman" w:hAnsi="Times New Roman" w:cs="Times New Roman"/>
          <w:sz w:val="26"/>
          <w:szCs w:val="26"/>
          <w:highlight w:val="cyan"/>
        </w:rPr>
        <w:t>XX-CY-XX</w:t>
      </w:r>
    </w:p>
    <w:p w14:paraId="181DC662" w14:textId="77777777" w:rsidR="00E60240" w:rsidRPr="0025374B" w:rsidRDefault="00E60240"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p>
    <w:p w14:paraId="49506289" w14:textId="77777777" w:rsidR="00E60240" w:rsidRPr="0025374B" w:rsidRDefault="00E60240" w:rsidP="003C1A8E">
      <w:pPr>
        <w:spacing w:after="0" w:line="240" w:lineRule="auto"/>
        <w:rPr>
          <w:rFonts w:ascii="Times New Roman" w:eastAsia="Times New Roman" w:hAnsi="Times New Roman" w:cs="Times New Roman"/>
          <w:i/>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i/>
          <w:sz w:val="26"/>
          <w:szCs w:val="26"/>
        </w:rPr>
        <w:t>Defendant.</w:t>
      </w:r>
    </w:p>
    <w:p w14:paraId="2BE0FFCE" w14:textId="77777777" w:rsidR="00E60240" w:rsidRPr="0025374B" w:rsidRDefault="00E60240" w:rsidP="003C1A8E">
      <w:pPr>
        <w:pBdr>
          <w:bottom w:val="single" w:sz="12" w:space="1" w:color="auto"/>
        </w:pBdr>
        <w:spacing w:after="0" w:line="240" w:lineRule="auto"/>
        <w:rPr>
          <w:rFonts w:ascii="Times New Roman" w:eastAsia="Times New Roman" w:hAnsi="Times New Roman" w:cs="Times New Roman"/>
          <w:sz w:val="26"/>
          <w:szCs w:val="26"/>
        </w:rPr>
      </w:pPr>
    </w:p>
    <w:p w14:paraId="71C25A19" w14:textId="77777777" w:rsidR="00E60240" w:rsidRPr="0025374B" w:rsidRDefault="00E60240" w:rsidP="003C1A8E">
      <w:pPr>
        <w:spacing w:after="0" w:line="240" w:lineRule="auto"/>
        <w:jc w:val="center"/>
        <w:rPr>
          <w:rFonts w:ascii="Times New Roman" w:eastAsia="Times New Roman" w:hAnsi="Times New Roman" w:cs="Times New Roman"/>
          <w:b/>
          <w:sz w:val="26"/>
          <w:szCs w:val="26"/>
        </w:rPr>
      </w:pPr>
    </w:p>
    <w:p w14:paraId="4807703C" w14:textId="6FB7051A" w:rsidR="00E60240" w:rsidRPr="0025374B" w:rsidRDefault="00E60240" w:rsidP="003C1A8E">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MOTION TO COMPEL PRODUCTION OF TREATMENT RECORDS</w:t>
      </w:r>
    </w:p>
    <w:p w14:paraId="60699113" w14:textId="77777777" w:rsidR="00E60240" w:rsidRPr="0025374B" w:rsidRDefault="00E60240"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b/>
          <w:noProof/>
          <w:sz w:val="26"/>
          <w:szCs w:val="26"/>
        </w:rPr>
        <mc:AlternateContent>
          <mc:Choice Requires="wps">
            <w:drawing>
              <wp:anchor distT="0" distB="0" distL="114300" distR="114300" simplePos="0" relativeHeight="251673600" behindDoc="0" locked="0" layoutInCell="1" allowOverlap="1" wp14:anchorId="1D18A045" wp14:editId="54C9291E">
                <wp:simplePos x="0" y="0"/>
                <wp:positionH relativeFrom="column">
                  <wp:posOffset>0</wp:posOffset>
                </wp:positionH>
                <wp:positionV relativeFrom="paragraph">
                  <wp:posOffset>176530</wp:posOffset>
                </wp:positionV>
                <wp:extent cx="594360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9DFA1" id="AutoShape 3" o:spid="_x0000_s1026" type="#_x0000_t32" style="position:absolute;margin-left:0;margin-top:13.9pt;width:46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" strokeweight="1.5pt"/>
            </w:pict>
          </mc:Fallback>
        </mc:AlternateContent>
      </w:r>
    </w:p>
    <w:p w14:paraId="4CEF7997" w14:textId="77777777" w:rsidR="00E60240" w:rsidRPr="0025374B" w:rsidRDefault="00E60240" w:rsidP="003C1A8E">
      <w:pPr>
        <w:spacing w:after="0" w:line="240" w:lineRule="auto"/>
        <w:ind w:firstLine="720"/>
        <w:rPr>
          <w:rFonts w:ascii="Times New Roman" w:eastAsia="Times New Roman" w:hAnsi="Times New Roman" w:cs="Times New Roman"/>
          <w:sz w:val="26"/>
          <w:szCs w:val="26"/>
        </w:rPr>
      </w:pPr>
    </w:p>
    <w:p w14:paraId="03A8DB07" w14:textId="7FE7547C" w:rsidR="00E60240" w:rsidRDefault="00E60240" w:rsidP="003C1A8E">
      <w:pPr>
        <w:spacing w:after="0" w:line="240" w:lineRule="auto"/>
        <w:rPr>
          <w:rFonts w:ascii="Times New Roman" w:eastAsia="Times New Roman" w:hAnsi="Times New Roman" w:cs="Times New Roman"/>
          <w:sz w:val="26"/>
          <w:szCs w:val="26"/>
        </w:rPr>
      </w:pPr>
    </w:p>
    <w:p w14:paraId="3237ACBC" w14:textId="77777777" w:rsidR="007E6367" w:rsidRPr="007E6367" w:rsidRDefault="00E60240" w:rsidP="003C1A8E">
      <w:pPr>
        <w:autoSpaceDE w:val="0"/>
        <w:autoSpaceDN w:val="0"/>
        <w:adjustRightInd w:val="0"/>
        <w:spacing w:after="0" w:line="480" w:lineRule="auto"/>
        <w:ind w:firstLine="720"/>
        <w:jc w:val="both"/>
        <w:rPr>
          <w:rFonts w:ascii="Times New Roman" w:hAnsi="Times New Roman" w:cs="Times New Roman"/>
          <w:sz w:val="26"/>
          <w:szCs w:val="26"/>
        </w:rPr>
      </w:pPr>
      <w:r w:rsidRPr="007E6367">
        <w:rPr>
          <w:rFonts w:ascii="Times New Roman" w:hAnsi="Times New Roman" w:cs="Times New Roman"/>
          <w:sz w:val="26"/>
          <w:szCs w:val="26"/>
        </w:rPr>
        <w:t>Pursuant to §51.30(4)(b)11, §51.30(4)(b)4 and 45 C.F.R. §164.512(e)(</w:t>
      </w:r>
      <w:proofErr w:type="spellStart"/>
      <w:r w:rsidRPr="007E6367">
        <w:rPr>
          <w:rFonts w:ascii="Times New Roman" w:hAnsi="Times New Roman" w:cs="Times New Roman"/>
          <w:sz w:val="26"/>
          <w:szCs w:val="26"/>
        </w:rPr>
        <w:t>i</w:t>
      </w:r>
      <w:proofErr w:type="spellEnd"/>
      <w:r w:rsidRPr="007E6367">
        <w:rPr>
          <w:rFonts w:ascii="Times New Roman" w:hAnsi="Times New Roman" w:cs="Times New Roman"/>
          <w:sz w:val="26"/>
          <w:szCs w:val="26"/>
        </w:rPr>
        <w:t>), counsel for</w:t>
      </w:r>
      <w:r w:rsidR="007E6367" w:rsidRPr="007E6367">
        <w:rPr>
          <w:rFonts w:ascii="Times New Roman" w:hAnsi="Times New Roman" w:cs="Times New Roman"/>
          <w:sz w:val="26"/>
          <w:szCs w:val="26"/>
        </w:rPr>
        <w:t xml:space="preserve"> </w:t>
      </w:r>
      <w:r w:rsidRPr="007E6367">
        <w:rPr>
          <w:rFonts w:ascii="Times New Roman" w:hAnsi="Times New Roman" w:cs="Times New Roman"/>
          <w:b/>
          <w:sz w:val="26"/>
          <w:szCs w:val="26"/>
        </w:rPr>
        <w:t>CLIENT</w:t>
      </w:r>
      <w:r w:rsidRPr="007E6367">
        <w:rPr>
          <w:rFonts w:ascii="Times New Roman" w:hAnsi="Times New Roman" w:cs="Times New Roman"/>
          <w:sz w:val="26"/>
          <w:szCs w:val="26"/>
        </w:rPr>
        <w:t xml:space="preserve"> moves for an order compelling the </w:t>
      </w:r>
      <w:commentRangeStart w:id="3"/>
      <w:r w:rsidRPr="007E6367">
        <w:rPr>
          <w:rFonts w:ascii="Times New Roman" w:hAnsi="Times New Roman" w:cs="Times New Roman"/>
          <w:sz w:val="26"/>
          <w:szCs w:val="26"/>
        </w:rPr>
        <w:t>Department of Corrections and the Department of Health Services</w:t>
      </w:r>
      <w:commentRangeEnd w:id="3"/>
      <w:r w:rsidRPr="007E6367">
        <w:rPr>
          <w:rStyle w:val="CommentReference"/>
          <w:rFonts w:ascii="Times New Roman" w:hAnsi="Times New Roman" w:cs="Times New Roman"/>
          <w:sz w:val="26"/>
          <w:szCs w:val="26"/>
        </w:rPr>
        <w:commentReference w:id="3"/>
      </w:r>
      <w:r w:rsidRPr="007E6367">
        <w:rPr>
          <w:rFonts w:ascii="Times New Roman" w:hAnsi="Times New Roman" w:cs="Times New Roman"/>
          <w:sz w:val="26"/>
          <w:szCs w:val="26"/>
        </w:rPr>
        <w:t xml:space="preserve"> to provide him/her with copies of: (1)</w:t>
      </w:r>
      <w:r w:rsidRPr="007E6367">
        <w:rPr>
          <w:rFonts w:ascii="Times New Roman" w:hAnsi="Times New Roman" w:cs="Times New Roman"/>
          <w:b/>
          <w:sz w:val="26"/>
          <w:szCs w:val="26"/>
        </w:rPr>
        <w:t xml:space="preserve"> CLIENT</w:t>
      </w:r>
      <w:r w:rsidRPr="007E6367">
        <w:rPr>
          <w:rFonts w:ascii="Times New Roman" w:hAnsi="Times New Roman" w:cs="Times New Roman"/>
          <w:sz w:val="26"/>
          <w:szCs w:val="26"/>
        </w:rPr>
        <w:t xml:space="preserve">’s treatment records for the period of </w:t>
      </w:r>
      <w:r w:rsidRPr="007E6367">
        <w:rPr>
          <w:rFonts w:ascii="Times New Roman" w:hAnsi="Times New Roman" w:cs="Times New Roman"/>
          <w:sz w:val="26"/>
          <w:szCs w:val="26"/>
          <w:highlight w:val="cyan"/>
        </w:rPr>
        <w:t>date range</w:t>
      </w:r>
      <w:r w:rsidRPr="007E6367">
        <w:rPr>
          <w:rFonts w:ascii="Times New Roman" w:hAnsi="Times New Roman" w:cs="Times New Roman"/>
          <w:sz w:val="26"/>
          <w:szCs w:val="26"/>
        </w:rPr>
        <w:t>,</w:t>
      </w:r>
      <w:r w:rsidR="007E6367" w:rsidRPr="007E6367">
        <w:rPr>
          <w:rFonts w:ascii="Times New Roman" w:hAnsi="Times New Roman" w:cs="Times New Roman"/>
          <w:sz w:val="26"/>
          <w:szCs w:val="26"/>
        </w:rPr>
        <w:t xml:space="preserve"> </w:t>
      </w:r>
      <w:r w:rsidRPr="007E6367">
        <w:rPr>
          <w:rFonts w:ascii="Times New Roman" w:hAnsi="Times New Roman" w:cs="Times New Roman"/>
          <w:sz w:val="26"/>
          <w:szCs w:val="26"/>
        </w:rPr>
        <w:t>and (2) any other treatment records that DOC or DHS provides to any examiner appointed to</w:t>
      </w:r>
      <w:r w:rsidR="007E6367" w:rsidRPr="007E6367">
        <w:rPr>
          <w:rFonts w:ascii="Times New Roman" w:hAnsi="Times New Roman" w:cs="Times New Roman"/>
          <w:sz w:val="26"/>
          <w:szCs w:val="26"/>
        </w:rPr>
        <w:t xml:space="preserve"> </w:t>
      </w:r>
      <w:r w:rsidRPr="007E6367">
        <w:rPr>
          <w:rFonts w:ascii="Times New Roman" w:hAnsi="Times New Roman" w:cs="Times New Roman"/>
          <w:sz w:val="26"/>
          <w:szCs w:val="26"/>
        </w:rPr>
        <w:t xml:space="preserve">evaluate </w:t>
      </w:r>
      <w:r w:rsidR="007E6367" w:rsidRPr="007E6367">
        <w:rPr>
          <w:rFonts w:ascii="Times New Roman" w:hAnsi="Times New Roman" w:cs="Times New Roman"/>
          <w:b/>
          <w:sz w:val="26"/>
          <w:szCs w:val="26"/>
        </w:rPr>
        <w:t>CLIENT</w:t>
      </w:r>
      <w:r w:rsidRPr="007E6367">
        <w:rPr>
          <w:rFonts w:ascii="Times New Roman" w:hAnsi="Times New Roman" w:cs="Times New Roman"/>
          <w:sz w:val="26"/>
          <w:szCs w:val="26"/>
        </w:rPr>
        <w:t xml:space="preserve">’s competency to proceed and/or need for involuntary medication or treatment. </w:t>
      </w:r>
    </w:p>
    <w:p w14:paraId="1213EEAE" w14:textId="2EF2C336" w:rsidR="00E60240" w:rsidRPr="007E6367" w:rsidRDefault="00E60240" w:rsidP="003C1A8E">
      <w:pPr>
        <w:autoSpaceDE w:val="0"/>
        <w:autoSpaceDN w:val="0"/>
        <w:adjustRightInd w:val="0"/>
        <w:spacing w:after="0" w:line="480" w:lineRule="auto"/>
        <w:ind w:firstLine="720"/>
        <w:jc w:val="both"/>
        <w:rPr>
          <w:rFonts w:ascii="Times New Roman" w:hAnsi="Times New Roman" w:cs="Times New Roman"/>
          <w:sz w:val="26"/>
          <w:szCs w:val="26"/>
        </w:rPr>
      </w:pPr>
      <w:r w:rsidRPr="007E6367">
        <w:rPr>
          <w:rFonts w:ascii="Times New Roman" w:hAnsi="Times New Roman" w:cs="Times New Roman"/>
          <w:sz w:val="26"/>
          <w:szCs w:val="26"/>
        </w:rPr>
        <w:t>The</w:t>
      </w:r>
      <w:r w:rsidR="007E6367" w:rsidRPr="007E6367">
        <w:rPr>
          <w:rFonts w:ascii="Times New Roman" w:hAnsi="Times New Roman" w:cs="Times New Roman"/>
          <w:sz w:val="26"/>
          <w:szCs w:val="26"/>
        </w:rPr>
        <w:t xml:space="preserve"> </w:t>
      </w:r>
      <w:r w:rsidRPr="007E6367">
        <w:rPr>
          <w:rFonts w:ascii="Times New Roman" w:hAnsi="Times New Roman" w:cs="Times New Roman"/>
          <w:sz w:val="26"/>
          <w:szCs w:val="26"/>
        </w:rPr>
        <w:t>grounds for this motion are:</w:t>
      </w:r>
    </w:p>
    <w:p w14:paraId="21F6E974" w14:textId="40B95CD6" w:rsidR="00E60240" w:rsidRPr="007E6367" w:rsidRDefault="00E60240" w:rsidP="003C1A8E">
      <w:pPr>
        <w:autoSpaceDE w:val="0"/>
        <w:autoSpaceDN w:val="0"/>
        <w:adjustRightInd w:val="0"/>
        <w:spacing w:after="0" w:line="480" w:lineRule="auto"/>
        <w:ind w:firstLine="720"/>
        <w:jc w:val="both"/>
        <w:rPr>
          <w:rFonts w:ascii="Times New Roman" w:hAnsi="Times New Roman" w:cs="Times New Roman"/>
          <w:sz w:val="26"/>
          <w:szCs w:val="26"/>
        </w:rPr>
      </w:pPr>
      <w:r w:rsidRPr="007E6367">
        <w:rPr>
          <w:rFonts w:ascii="Times New Roman" w:hAnsi="Times New Roman" w:cs="Times New Roman"/>
          <w:sz w:val="26"/>
          <w:szCs w:val="26"/>
        </w:rPr>
        <w:t xml:space="preserve">This court has ordered an examination of </w:t>
      </w:r>
      <w:r w:rsidR="007E6367" w:rsidRPr="00E60240">
        <w:rPr>
          <w:rFonts w:ascii="Times New Roman" w:hAnsi="Times New Roman" w:cs="Times New Roman"/>
          <w:b/>
          <w:sz w:val="26"/>
          <w:szCs w:val="26"/>
        </w:rPr>
        <w:t>CLIENT</w:t>
      </w:r>
      <w:r w:rsidRPr="007E6367">
        <w:rPr>
          <w:rFonts w:ascii="Times New Roman" w:hAnsi="Times New Roman" w:cs="Times New Roman"/>
          <w:sz w:val="26"/>
          <w:szCs w:val="26"/>
        </w:rPr>
        <w:t>’s competency to proceed and/or</w:t>
      </w:r>
      <w:r w:rsidR="007E6367">
        <w:rPr>
          <w:rFonts w:ascii="Times New Roman" w:hAnsi="Times New Roman" w:cs="Times New Roman"/>
          <w:sz w:val="26"/>
          <w:szCs w:val="26"/>
        </w:rPr>
        <w:t xml:space="preserve"> </w:t>
      </w:r>
      <w:r w:rsidRPr="007E6367">
        <w:rPr>
          <w:rFonts w:ascii="Times New Roman" w:hAnsi="Times New Roman" w:cs="Times New Roman"/>
          <w:sz w:val="26"/>
          <w:szCs w:val="26"/>
        </w:rPr>
        <w:t>need for medication or treatment, pursuant to §§971.14(1r), (2), and (3). The examiner must file</w:t>
      </w:r>
      <w:r w:rsidR="007E6367">
        <w:rPr>
          <w:rFonts w:ascii="Times New Roman" w:hAnsi="Times New Roman" w:cs="Times New Roman"/>
          <w:sz w:val="26"/>
          <w:szCs w:val="26"/>
        </w:rPr>
        <w:t xml:space="preserve"> </w:t>
      </w:r>
      <w:r w:rsidRPr="007E6367">
        <w:rPr>
          <w:rFonts w:ascii="Times New Roman" w:hAnsi="Times New Roman" w:cs="Times New Roman"/>
          <w:sz w:val="26"/>
          <w:szCs w:val="26"/>
        </w:rPr>
        <w:t>a written report with the circuit court, and the court must conduct a hearing on the matter. Wis.</w:t>
      </w:r>
      <w:r w:rsidR="007E6367">
        <w:rPr>
          <w:rFonts w:ascii="Times New Roman" w:hAnsi="Times New Roman" w:cs="Times New Roman"/>
          <w:sz w:val="26"/>
          <w:szCs w:val="26"/>
        </w:rPr>
        <w:t xml:space="preserve"> </w:t>
      </w:r>
      <w:r w:rsidRPr="007E6367">
        <w:rPr>
          <w:rFonts w:ascii="Times New Roman" w:hAnsi="Times New Roman" w:cs="Times New Roman"/>
          <w:sz w:val="26"/>
          <w:szCs w:val="26"/>
        </w:rPr>
        <w:t>Stat. §§971.14(3) and (4).</w:t>
      </w:r>
    </w:p>
    <w:p w14:paraId="7BF6CA4E" w14:textId="7C3EC967" w:rsidR="00E60240" w:rsidRPr="007E6367" w:rsidRDefault="00E60240" w:rsidP="003C1A8E">
      <w:pPr>
        <w:autoSpaceDE w:val="0"/>
        <w:autoSpaceDN w:val="0"/>
        <w:adjustRightInd w:val="0"/>
        <w:spacing w:after="0" w:line="480" w:lineRule="auto"/>
        <w:ind w:firstLine="720"/>
        <w:jc w:val="both"/>
        <w:rPr>
          <w:rFonts w:ascii="Times New Roman" w:hAnsi="Times New Roman" w:cs="Times New Roman"/>
          <w:sz w:val="26"/>
          <w:szCs w:val="26"/>
        </w:rPr>
      </w:pPr>
      <w:r w:rsidRPr="007E6367">
        <w:rPr>
          <w:rFonts w:ascii="Times New Roman" w:hAnsi="Times New Roman" w:cs="Times New Roman"/>
          <w:sz w:val="26"/>
          <w:szCs w:val="26"/>
        </w:rPr>
        <w:t xml:space="preserve">Counsel cannot assess </w:t>
      </w:r>
      <w:r w:rsidR="007E6367" w:rsidRPr="00E60240">
        <w:rPr>
          <w:rFonts w:ascii="Times New Roman" w:hAnsi="Times New Roman" w:cs="Times New Roman"/>
          <w:b/>
          <w:sz w:val="26"/>
          <w:szCs w:val="26"/>
        </w:rPr>
        <w:t>CLIENT</w:t>
      </w:r>
      <w:r w:rsidRPr="007E6367">
        <w:rPr>
          <w:rFonts w:ascii="Times New Roman" w:hAnsi="Times New Roman" w:cs="Times New Roman"/>
          <w:sz w:val="26"/>
          <w:szCs w:val="26"/>
        </w:rPr>
        <w:t>’s competency, determine or challenge the accuracy of</w:t>
      </w:r>
      <w:r w:rsidR="007E6367">
        <w:rPr>
          <w:rFonts w:ascii="Times New Roman" w:hAnsi="Times New Roman" w:cs="Times New Roman"/>
          <w:sz w:val="26"/>
          <w:szCs w:val="26"/>
        </w:rPr>
        <w:t xml:space="preserve"> </w:t>
      </w:r>
      <w:r w:rsidRPr="007E6367">
        <w:rPr>
          <w:rFonts w:ascii="Times New Roman" w:hAnsi="Times New Roman" w:cs="Times New Roman"/>
          <w:sz w:val="26"/>
          <w:szCs w:val="26"/>
        </w:rPr>
        <w:t xml:space="preserve">the examiner’s report, or represent </w:t>
      </w:r>
      <w:r w:rsidR="007E6367" w:rsidRPr="00E60240">
        <w:rPr>
          <w:rFonts w:ascii="Times New Roman" w:hAnsi="Times New Roman" w:cs="Times New Roman"/>
          <w:b/>
          <w:sz w:val="26"/>
          <w:szCs w:val="26"/>
        </w:rPr>
        <w:t>CLIENT</w:t>
      </w:r>
      <w:r w:rsidRPr="007E6367">
        <w:rPr>
          <w:rFonts w:ascii="Times New Roman" w:hAnsi="Times New Roman" w:cs="Times New Roman"/>
          <w:sz w:val="26"/>
          <w:szCs w:val="26"/>
        </w:rPr>
        <w:t xml:space="preserve">’s interests in proceedings relating to </w:t>
      </w:r>
      <w:r w:rsidRPr="007E6367">
        <w:rPr>
          <w:rFonts w:ascii="Times New Roman" w:hAnsi="Times New Roman" w:cs="Times New Roman"/>
          <w:sz w:val="26"/>
          <w:szCs w:val="26"/>
          <w:highlight w:val="cyan"/>
        </w:rPr>
        <w:t>his</w:t>
      </w:r>
      <w:r w:rsidRPr="007E6367">
        <w:rPr>
          <w:rFonts w:ascii="Times New Roman" w:hAnsi="Times New Roman" w:cs="Times New Roman"/>
          <w:sz w:val="26"/>
          <w:szCs w:val="26"/>
        </w:rPr>
        <w:t xml:space="preserve"> competency</w:t>
      </w:r>
      <w:r w:rsidR="007E6367">
        <w:rPr>
          <w:rFonts w:ascii="Times New Roman" w:hAnsi="Times New Roman" w:cs="Times New Roman"/>
          <w:sz w:val="26"/>
          <w:szCs w:val="26"/>
        </w:rPr>
        <w:t xml:space="preserve"> </w:t>
      </w:r>
      <w:r w:rsidRPr="007E6367">
        <w:rPr>
          <w:rFonts w:ascii="Times New Roman" w:hAnsi="Times New Roman" w:cs="Times New Roman"/>
          <w:sz w:val="26"/>
          <w:szCs w:val="26"/>
        </w:rPr>
        <w:t xml:space="preserve">and/or involuntary medication or treatment unless counsel can review </w:t>
      </w:r>
      <w:r w:rsidRPr="007E6367">
        <w:rPr>
          <w:rFonts w:ascii="Times New Roman" w:hAnsi="Times New Roman" w:cs="Times New Roman"/>
          <w:sz w:val="26"/>
          <w:szCs w:val="26"/>
          <w:highlight w:val="cyan"/>
        </w:rPr>
        <w:t>his</w:t>
      </w:r>
      <w:r w:rsidRPr="007E6367">
        <w:rPr>
          <w:rFonts w:ascii="Times New Roman" w:hAnsi="Times New Roman" w:cs="Times New Roman"/>
          <w:sz w:val="26"/>
          <w:szCs w:val="26"/>
        </w:rPr>
        <w:t xml:space="preserve"> </w:t>
      </w:r>
      <w:r w:rsidRPr="007E6367">
        <w:rPr>
          <w:rFonts w:ascii="Times New Roman" w:hAnsi="Times New Roman" w:cs="Times New Roman"/>
          <w:sz w:val="26"/>
          <w:szCs w:val="26"/>
        </w:rPr>
        <w:lastRenderedPageBreak/>
        <w:t>treatment records,</w:t>
      </w:r>
      <w:r w:rsidR="007E6367">
        <w:rPr>
          <w:rFonts w:ascii="Times New Roman" w:hAnsi="Times New Roman" w:cs="Times New Roman"/>
          <w:sz w:val="26"/>
          <w:szCs w:val="26"/>
        </w:rPr>
        <w:t xml:space="preserve"> </w:t>
      </w:r>
      <w:r w:rsidRPr="007E6367">
        <w:rPr>
          <w:rFonts w:ascii="Times New Roman" w:hAnsi="Times New Roman" w:cs="Times New Roman"/>
          <w:sz w:val="26"/>
          <w:szCs w:val="26"/>
        </w:rPr>
        <w:t>including the treatment records that the examiner reviews to form his or her opinion.</w:t>
      </w:r>
    </w:p>
    <w:p w14:paraId="68A11B0C" w14:textId="3070AAAF" w:rsidR="00E60240" w:rsidRPr="007E6367" w:rsidRDefault="007E6367" w:rsidP="003C1A8E">
      <w:pPr>
        <w:spacing w:after="0" w:line="480" w:lineRule="auto"/>
        <w:ind w:firstLine="720"/>
        <w:jc w:val="both"/>
        <w:rPr>
          <w:rFonts w:ascii="Times New Roman" w:eastAsia="Times New Roman" w:hAnsi="Times New Roman" w:cs="Times New Roman"/>
          <w:sz w:val="26"/>
          <w:szCs w:val="26"/>
        </w:rPr>
      </w:pPr>
      <w:r w:rsidRPr="00E60240">
        <w:rPr>
          <w:rFonts w:ascii="Times New Roman" w:hAnsi="Times New Roman" w:cs="Times New Roman"/>
          <w:b/>
          <w:sz w:val="26"/>
          <w:szCs w:val="26"/>
        </w:rPr>
        <w:t>CLIENT</w:t>
      </w:r>
      <w:r w:rsidR="00E60240" w:rsidRPr="007E6367">
        <w:rPr>
          <w:rFonts w:ascii="Times New Roman" w:hAnsi="Times New Roman" w:cs="Times New Roman"/>
          <w:sz w:val="26"/>
          <w:szCs w:val="26"/>
        </w:rPr>
        <w:t xml:space="preserve"> will not authorize the release of treatment records to </w:t>
      </w:r>
      <w:commentRangeStart w:id="4"/>
      <w:r w:rsidR="00E60240" w:rsidRPr="007E6367">
        <w:rPr>
          <w:rFonts w:ascii="Times New Roman" w:hAnsi="Times New Roman" w:cs="Times New Roman"/>
          <w:sz w:val="26"/>
          <w:szCs w:val="26"/>
        </w:rPr>
        <w:t>counsel</w:t>
      </w:r>
      <w:commentRangeEnd w:id="4"/>
      <w:r>
        <w:rPr>
          <w:rStyle w:val="CommentReference"/>
        </w:rPr>
        <w:commentReference w:id="4"/>
      </w:r>
      <w:r w:rsidR="00E60240" w:rsidRPr="007E6367">
        <w:rPr>
          <w:rFonts w:ascii="Times New Roman" w:hAnsi="Times New Roman" w:cs="Times New Roman"/>
          <w:sz w:val="26"/>
          <w:szCs w:val="26"/>
        </w:rPr>
        <w:t>.</w:t>
      </w:r>
    </w:p>
    <w:p w14:paraId="6F4F1ACE" w14:textId="706F5A9F" w:rsidR="007E6367" w:rsidRPr="007E6367" w:rsidRDefault="007E6367" w:rsidP="003C1A8E">
      <w:pPr>
        <w:autoSpaceDE w:val="0"/>
        <w:autoSpaceDN w:val="0"/>
        <w:adjustRightInd w:val="0"/>
        <w:spacing w:after="0" w:line="480" w:lineRule="auto"/>
        <w:ind w:firstLine="720"/>
        <w:jc w:val="both"/>
        <w:rPr>
          <w:rFonts w:ascii="Times New Roman" w:hAnsi="Times New Roman" w:cs="Times New Roman"/>
          <w:sz w:val="26"/>
          <w:szCs w:val="26"/>
        </w:rPr>
      </w:pPr>
      <w:r w:rsidRPr="007E6367">
        <w:rPr>
          <w:rFonts w:ascii="Times New Roman" w:hAnsi="Times New Roman" w:cs="Times New Roman"/>
          <w:sz w:val="26"/>
          <w:szCs w:val="26"/>
        </w:rPr>
        <w:t>Section 51.30(4)(b)11 authorizes the release of a person’s treatment records</w:t>
      </w:r>
      <w:r>
        <w:rPr>
          <w:rFonts w:ascii="Times New Roman" w:hAnsi="Times New Roman" w:cs="Times New Roman"/>
          <w:sz w:val="26"/>
          <w:szCs w:val="26"/>
        </w:rPr>
        <w:t xml:space="preserve"> </w:t>
      </w:r>
      <w:r w:rsidRPr="007E6367">
        <w:rPr>
          <w:rFonts w:ascii="Times New Roman" w:hAnsi="Times New Roman" w:cs="Times New Roman"/>
          <w:sz w:val="26"/>
          <w:szCs w:val="26"/>
        </w:rPr>
        <w:t>without his informed consent to defense counsel “without modification, at any time in order to</w:t>
      </w:r>
      <w:r>
        <w:rPr>
          <w:rFonts w:ascii="Times New Roman" w:hAnsi="Times New Roman" w:cs="Times New Roman"/>
          <w:sz w:val="26"/>
          <w:szCs w:val="26"/>
        </w:rPr>
        <w:t xml:space="preserve"> </w:t>
      </w:r>
      <w:r w:rsidRPr="007E6367">
        <w:rPr>
          <w:rFonts w:ascii="Times New Roman" w:hAnsi="Times New Roman" w:cs="Times New Roman"/>
          <w:sz w:val="26"/>
          <w:szCs w:val="26"/>
        </w:rPr>
        <w:t>prepare for . . . actions relating to the detention, admission, commitment</w:t>
      </w:r>
      <w:r w:rsidRPr="007E6367">
        <w:rPr>
          <w:rFonts w:ascii="Times New Roman" w:hAnsi="Times New Roman" w:cs="Times New Roman"/>
          <w:b/>
          <w:bCs/>
          <w:i/>
          <w:iCs/>
          <w:sz w:val="26"/>
          <w:szCs w:val="26"/>
        </w:rPr>
        <w:t xml:space="preserve">, </w:t>
      </w:r>
      <w:r w:rsidRPr="007E6367">
        <w:rPr>
          <w:rFonts w:ascii="Times New Roman" w:hAnsi="Times New Roman" w:cs="Times New Roman"/>
          <w:sz w:val="26"/>
          <w:szCs w:val="26"/>
        </w:rPr>
        <w:t>or patient’s rights</w:t>
      </w:r>
    </w:p>
    <w:p w14:paraId="48C43AC9" w14:textId="53A175E0" w:rsidR="007E6367" w:rsidRPr="007E6367" w:rsidRDefault="007E6367" w:rsidP="003C1A8E">
      <w:pPr>
        <w:autoSpaceDE w:val="0"/>
        <w:autoSpaceDN w:val="0"/>
        <w:adjustRightInd w:val="0"/>
        <w:spacing w:after="0" w:line="480" w:lineRule="auto"/>
        <w:rPr>
          <w:rFonts w:ascii="Times New Roman" w:hAnsi="Times New Roman" w:cs="Times New Roman"/>
          <w:sz w:val="26"/>
          <w:szCs w:val="26"/>
        </w:rPr>
      </w:pPr>
      <w:r w:rsidRPr="007E6367">
        <w:rPr>
          <w:rFonts w:ascii="Times New Roman" w:hAnsi="Times New Roman" w:cs="Times New Roman"/>
          <w:sz w:val="26"/>
          <w:szCs w:val="26"/>
        </w:rPr>
        <w:t xml:space="preserve">under this chapter or </w:t>
      </w:r>
      <w:proofErr w:type="spellStart"/>
      <w:r w:rsidRPr="007E6367">
        <w:rPr>
          <w:rFonts w:ascii="Times New Roman" w:hAnsi="Times New Roman" w:cs="Times New Roman"/>
          <w:sz w:val="26"/>
          <w:szCs w:val="26"/>
        </w:rPr>
        <w:t>ch.</w:t>
      </w:r>
      <w:proofErr w:type="spellEnd"/>
      <w:r w:rsidRPr="007E6367">
        <w:rPr>
          <w:rFonts w:ascii="Times New Roman" w:hAnsi="Times New Roman" w:cs="Times New Roman"/>
          <w:sz w:val="26"/>
          <w:szCs w:val="26"/>
        </w:rPr>
        <w:t xml:space="preserve"> 48, </w:t>
      </w:r>
      <w:r w:rsidRPr="007E6367">
        <w:rPr>
          <w:rFonts w:ascii="Times New Roman" w:hAnsi="Times New Roman" w:cs="Times New Roman"/>
          <w:b/>
          <w:bCs/>
          <w:i/>
          <w:iCs/>
          <w:sz w:val="26"/>
          <w:szCs w:val="26"/>
        </w:rPr>
        <w:t>971</w:t>
      </w:r>
      <w:r w:rsidRPr="007E6367">
        <w:rPr>
          <w:rFonts w:ascii="Times New Roman" w:hAnsi="Times New Roman" w:cs="Times New Roman"/>
          <w:sz w:val="26"/>
          <w:szCs w:val="26"/>
        </w:rPr>
        <w:t xml:space="preserve">, 975, or 980.” (Emphasis </w:t>
      </w:r>
      <w:r>
        <w:rPr>
          <w:rFonts w:ascii="Times New Roman" w:hAnsi="Times New Roman" w:cs="Times New Roman"/>
          <w:sz w:val="26"/>
          <w:szCs w:val="26"/>
        </w:rPr>
        <w:t>add</w:t>
      </w:r>
      <w:r w:rsidRPr="007E6367">
        <w:rPr>
          <w:rFonts w:ascii="Times New Roman" w:hAnsi="Times New Roman" w:cs="Times New Roman"/>
          <w:sz w:val="26"/>
          <w:szCs w:val="26"/>
        </w:rPr>
        <w:t>ed).</w:t>
      </w:r>
    </w:p>
    <w:p w14:paraId="2B1004DE" w14:textId="1FFCCB39" w:rsidR="007E6367" w:rsidRPr="007E6367" w:rsidRDefault="007E6367" w:rsidP="003C1A8E">
      <w:pPr>
        <w:autoSpaceDE w:val="0"/>
        <w:autoSpaceDN w:val="0"/>
        <w:adjustRightInd w:val="0"/>
        <w:spacing w:after="0" w:line="480" w:lineRule="auto"/>
        <w:ind w:firstLine="720"/>
        <w:rPr>
          <w:rFonts w:ascii="Times New Roman" w:hAnsi="Times New Roman" w:cs="Times New Roman"/>
          <w:sz w:val="26"/>
          <w:szCs w:val="26"/>
        </w:rPr>
      </w:pPr>
      <w:r w:rsidRPr="007E6367">
        <w:rPr>
          <w:rFonts w:ascii="Times New Roman" w:hAnsi="Times New Roman" w:cs="Times New Roman"/>
          <w:sz w:val="26"/>
          <w:szCs w:val="26"/>
        </w:rPr>
        <w:t>Furthermore, §51.30(4)(b)4 authorizes the release of a person’s treatment records</w:t>
      </w:r>
    </w:p>
    <w:p w14:paraId="717441AC" w14:textId="263DB9BA" w:rsidR="007E6367" w:rsidRPr="007E6367" w:rsidRDefault="007E6367" w:rsidP="003C1A8E">
      <w:pPr>
        <w:autoSpaceDE w:val="0"/>
        <w:autoSpaceDN w:val="0"/>
        <w:adjustRightInd w:val="0"/>
        <w:spacing w:after="0" w:line="480" w:lineRule="auto"/>
        <w:jc w:val="both"/>
        <w:rPr>
          <w:rFonts w:ascii="Times New Roman" w:hAnsi="Times New Roman" w:cs="Times New Roman"/>
          <w:sz w:val="26"/>
          <w:szCs w:val="26"/>
        </w:rPr>
      </w:pPr>
      <w:r w:rsidRPr="007E6367">
        <w:rPr>
          <w:rFonts w:ascii="Times New Roman" w:hAnsi="Times New Roman" w:cs="Times New Roman"/>
          <w:sz w:val="26"/>
          <w:szCs w:val="26"/>
        </w:rPr>
        <w:t>“pursuant to lawful order of a court of record.” Similarly, HIPPA, 45 CFR</w:t>
      </w:r>
      <w:r>
        <w:rPr>
          <w:rFonts w:ascii="Times New Roman" w:hAnsi="Times New Roman" w:cs="Times New Roman"/>
          <w:sz w:val="26"/>
          <w:szCs w:val="26"/>
        </w:rPr>
        <w:t xml:space="preserve"> </w:t>
      </w:r>
      <w:r w:rsidRPr="007E6367">
        <w:rPr>
          <w:rFonts w:ascii="Times New Roman" w:hAnsi="Times New Roman" w:cs="Times New Roman"/>
          <w:sz w:val="26"/>
          <w:szCs w:val="26"/>
        </w:rPr>
        <w:t>§164.512(e)(1)(</w:t>
      </w:r>
      <w:proofErr w:type="spellStart"/>
      <w:r w:rsidRPr="007E6367">
        <w:rPr>
          <w:rFonts w:ascii="Times New Roman" w:hAnsi="Times New Roman" w:cs="Times New Roman"/>
          <w:sz w:val="26"/>
          <w:szCs w:val="26"/>
        </w:rPr>
        <w:t>i</w:t>
      </w:r>
      <w:proofErr w:type="spellEnd"/>
      <w:r w:rsidRPr="007E6367">
        <w:rPr>
          <w:rFonts w:ascii="Times New Roman" w:hAnsi="Times New Roman" w:cs="Times New Roman"/>
          <w:sz w:val="26"/>
          <w:szCs w:val="26"/>
        </w:rPr>
        <w:t>)</w:t>
      </w:r>
      <w:r>
        <w:rPr>
          <w:rFonts w:ascii="Times New Roman" w:hAnsi="Times New Roman" w:cs="Times New Roman"/>
          <w:sz w:val="26"/>
          <w:szCs w:val="26"/>
        </w:rPr>
        <w:t xml:space="preserve"> </w:t>
      </w:r>
      <w:r w:rsidRPr="007E6367">
        <w:rPr>
          <w:rFonts w:ascii="Times New Roman" w:hAnsi="Times New Roman" w:cs="Times New Roman"/>
          <w:sz w:val="26"/>
          <w:szCs w:val="26"/>
        </w:rPr>
        <w:t>permits release of protected health information during the course of a judicial proceeding,</w:t>
      </w:r>
      <w:r>
        <w:rPr>
          <w:rFonts w:ascii="Times New Roman" w:hAnsi="Times New Roman" w:cs="Times New Roman"/>
          <w:sz w:val="26"/>
          <w:szCs w:val="26"/>
        </w:rPr>
        <w:t xml:space="preserve"> </w:t>
      </w:r>
      <w:r w:rsidRPr="007E6367">
        <w:rPr>
          <w:rFonts w:ascii="Times New Roman" w:hAnsi="Times New Roman" w:cs="Times New Roman"/>
          <w:sz w:val="26"/>
          <w:szCs w:val="26"/>
        </w:rPr>
        <w:t>pursuant to a court order.</w:t>
      </w:r>
    </w:p>
    <w:p w14:paraId="140862CA" w14:textId="77777777" w:rsidR="007E6367" w:rsidRPr="007E6367" w:rsidRDefault="007E6367" w:rsidP="003C1A8E">
      <w:pPr>
        <w:autoSpaceDE w:val="0"/>
        <w:autoSpaceDN w:val="0"/>
        <w:adjustRightInd w:val="0"/>
        <w:spacing w:after="0" w:line="480" w:lineRule="auto"/>
        <w:ind w:firstLine="720"/>
        <w:rPr>
          <w:rFonts w:ascii="Times New Roman" w:hAnsi="Times New Roman" w:cs="Times New Roman"/>
          <w:sz w:val="26"/>
          <w:szCs w:val="26"/>
        </w:rPr>
      </w:pPr>
      <w:r w:rsidRPr="007E6367">
        <w:rPr>
          <w:rFonts w:ascii="Times New Roman" w:hAnsi="Times New Roman" w:cs="Times New Roman"/>
          <w:sz w:val="26"/>
          <w:szCs w:val="26"/>
        </w:rPr>
        <w:t>For the reasons stated above, the undersigned counsel respectfully requests that the</w:t>
      </w:r>
    </w:p>
    <w:p w14:paraId="78FB557E" w14:textId="5B227C46" w:rsidR="007E6367" w:rsidRPr="007E6367" w:rsidRDefault="007E6367" w:rsidP="003C1A8E">
      <w:pPr>
        <w:autoSpaceDE w:val="0"/>
        <w:autoSpaceDN w:val="0"/>
        <w:adjustRightInd w:val="0"/>
        <w:spacing w:after="0" w:line="480" w:lineRule="auto"/>
        <w:rPr>
          <w:rFonts w:ascii="Times New Roman" w:hAnsi="Times New Roman" w:cs="Times New Roman"/>
          <w:sz w:val="26"/>
          <w:szCs w:val="26"/>
        </w:rPr>
      </w:pPr>
      <w:r w:rsidRPr="007E6367">
        <w:rPr>
          <w:rFonts w:ascii="Times New Roman" w:hAnsi="Times New Roman" w:cs="Times New Roman"/>
          <w:sz w:val="26"/>
          <w:szCs w:val="26"/>
        </w:rPr>
        <w:t>circuit court order DOC and DHS to provide him/her with copies of: (a)</w:t>
      </w:r>
      <w:r>
        <w:rPr>
          <w:rFonts w:ascii="Times New Roman" w:hAnsi="Times New Roman" w:cs="Times New Roman"/>
          <w:sz w:val="26"/>
          <w:szCs w:val="26"/>
        </w:rPr>
        <w:t xml:space="preserve"> </w:t>
      </w:r>
      <w:r>
        <w:rPr>
          <w:rFonts w:ascii="Times New Roman" w:hAnsi="Times New Roman" w:cs="Times New Roman"/>
          <w:b/>
          <w:sz w:val="26"/>
          <w:szCs w:val="26"/>
        </w:rPr>
        <w:t>CLIENT</w:t>
      </w:r>
      <w:r w:rsidRPr="007E6367">
        <w:rPr>
          <w:rFonts w:ascii="Times New Roman" w:hAnsi="Times New Roman" w:cs="Times New Roman"/>
          <w:sz w:val="26"/>
          <w:szCs w:val="26"/>
        </w:rPr>
        <w:t>’s treatment records</w:t>
      </w:r>
      <w:r>
        <w:rPr>
          <w:rFonts w:ascii="Times New Roman" w:hAnsi="Times New Roman" w:cs="Times New Roman"/>
          <w:sz w:val="26"/>
          <w:szCs w:val="26"/>
        </w:rPr>
        <w:t xml:space="preserve"> </w:t>
      </w:r>
      <w:r w:rsidRPr="007E6367">
        <w:rPr>
          <w:rFonts w:ascii="Times New Roman" w:hAnsi="Times New Roman" w:cs="Times New Roman"/>
          <w:sz w:val="26"/>
          <w:szCs w:val="26"/>
        </w:rPr>
        <w:t xml:space="preserve">from </w:t>
      </w:r>
      <w:r w:rsidRPr="007E6367">
        <w:rPr>
          <w:rFonts w:ascii="Times New Roman" w:hAnsi="Times New Roman" w:cs="Times New Roman"/>
          <w:sz w:val="26"/>
          <w:szCs w:val="26"/>
          <w:highlight w:val="cyan"/>
        </w:rPr>
        <w:t>___</w:t>
      </w:r>
      <w:r w:rsidRPr="007E6367">
        <w:rPr>
          <w:rFonts w:ascii="Times New Roman" w:hAnsi="Times New Roman" w:cs="Times New Roman"/>
          <w:sz w:val="26"/>
          <w:szCs w:val="26"/>
        </w:rPr>
        <w:t xml:space="preserve"> to </w:t>
      </w:r>
      <w:r w:rsidRPr="007E6367">
        <w:rPr>
          <w:rFonts w:ascii="Times New Roman" w:hAnsi="Times New Roman" w:cs="Times New Roman"/>
          <w:sz w:val="26"/>
          <w:szCs w:val="26"/>
          <w:highlight w:val="cyan"/>
        </w:rPr>
        <w:t>___</w:t>
      </w:r>
      <w:r w:rsidRPr="007E6367">
        <w:rPr>
          <w:rFonts w:ascii="Times New Roman" w:hAnsi="Times New Roman" w:cs="Times New Roman"/>
          <w:sz w:val="26"/>
          <w:szCs w:val="26"/>
        </w:rPr>
        <w:t>, and (b) any additional treatment records that they provide to the examiner</w:t>
      </w:r>
      <w:r>
        <w:rPr>
          <w:rFonts w:ascii="Times New Roman" w:hAnsi="Times New Roman" w:cs="Times New Roman"/>
          <w:sz w:val="26"/>
          <w:szCs w:val="26"/>
        </w:rPr>
        <w:t xml:space="preserve"> </w:t>
      </w:r>
      <w:r w:rsidRPr="007E6367">
        <w:rPr>
          <w:rFonts w:ascii="Times New Roman" w:hAnsi="Times New Roman" w:cs="Times New Roman"/>
          <w:sz w:val="26"/>
          <w:szCs w:val="26"/>
        </w:rPr>
        <w:t>appointed to evaluate</w:t>
      </w:r>
      <w:r>
        <w:rPr>
          <w:rFonts w:ascii="Times New Roman" w:hAnsi="Times New Roman" w:cs="Times New Roman"/>
          <w:sz w:val="26"/>
          <w:szCs w:val="26"/>
        </w:rPr>
        <w:t xml:space="preserve"> </w:t>
      </w:r>
      <w:r>
        <w:rPr>
          <w:rFonts w:ascii="Times New Roman" w:hAnsi="Times New Roman" w:cs="Times New Roman"/>
          <w:b/>
          <w:sz w:val="26"/>
          <w:szCs w:val="26"/>
        </w:rPr>
        <w:t>CLIENT</w:t>
      </w:r>
      <w:r w:rsidRPr="007E6367">
        <w:rPr>
          <w:rFonts w:ascii="Times New Roman" w:hAnsi="Times New Roman" w:cs="Times New Roman"/>
          <w:sz w:val="26"/>
          <w:szCs w:val="26"/>
        </w:rPr>
        <w:t>’s competency to proceed and/or need for medication or treatment.</w:t>
      </w:r>
    </w:p>
    <w:p w14:paraId="5D0BB929" w14:textId="77777777" w:rsidR="007E6367" w:rsidRPr="007E6367" w:rsidRDefault="007E6367" w:rsidP="003C1A8E">
      <w:pPr>
        <w:autoSpaceDE w:val="0"/>
        <w:autoSpaceDN w:val="0"/>
        <w:adjustRightInd w:val="0"/>
        <w:spacing w:after="0" w:line="480" w:lineRule="auto"/>
        <w:ind w:left="720" w:firstLine="720"/>
        <w:rPr>
          <w:rFonts w:ascii="Times New Roman" w:hAnsi="Times New Roman" w:cs="Times New Roman"/>
          <w:sz w:val="26"/>
          <w:szCs w:val="26"/>
        </w:rPr>
      </w:pPr>
      <w:r w:rsidRPr="007E6367">
        <w:rPr>
          <w:rFonts w:ascii="Times New Roman" w:hAnsi="Times New Roman" w:cs="Times New Roman"/>
          <w:sz w:val="26"/>
          <w:szCs w:val="26"/>
          <w:highlight w:val="cyan"/>
        </w:rPr>
        <w:t>Dated ____, 2021</w:t>
      </w:r>
      <w:r w:rsidRPr="007E6367">
        <w:rPr>
          <w:rFonts w:ascii="Times New Roman" w:hAnsi="Times New Roman" w:cs="Times New Roman"/>
          <w:sz w:val="26"/>
          <w:szCs w:val="26"/>
        </w:rPr>
        <w:t>,</w:t>
      </w:r>
    </w:p>
    <w:p w14:paraId="794AE37C" w14:textId="42CDD58E" w:rsidR="007E6367" w:rsidRPr="0025374B" w:rsidRDefault="007E6367" w:rsidP="003C1A8E">
      <w:pPr>
        <w:spacing w:after="0" w:line="240" w:lineRule="auto"/>
        <w:ind w:left="3600" w:firstLine="72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 xml:space="preserve">Electronically signed by Lucas Swank </w:t>
      </w:r>
    </w:p>
    <w:p w14:paraId="49060FEC" w14:textId="6D868C8A" w:rsidR="007E6367" w:rsidRPr="0025374B" w:rsidRDefault="007E6367" w:rsidP="003C1A8E">
      <w:pPr>
        <w:widowControl w:val="0"/>
        <w:autoSpaceDE w:val="0"/>
        <w:autoSpaceDN w:val="0"/>
        <w:adjustRightInd w:val="0"/>
        <w:spacing w:after="0" w:line="240" w:lineRule="auto"/>
        <w:ind w:left="1440" w:firstLine="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14931A64" wp14:editId="7542CF32">
                <wp:simplePos x="0" y="0"/>
                <wp:positionH relativeFrom="column">
                  <wp:posOffset>2714625</wp:posOffset>
                </wp:positionH>
                <wp:positionV relativeFrom="paragraph">
                  <wp:posOffset>10160</wp:posOffset>
                </wp:positionV>
                <wp:extent cx="2984500" cy="0"/>
                <wp:effectExtent l="0" t="0" r="0"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DFB1C" id="AutoShape 4" o:spid="_x0000_s1026" type="#_x0000_t32" style="position:absolute;margin-left:213.75pt;margin-top:.8pt;width:2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"/>
            </w:pict>
          </mc:Fallback>
        </mc:AlternateContent>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Lucas Swank</w:t>
      </w:r>
    </w:p>
    <w:p w14:paraId="089D9E97" w14:textId="7167A348" w:rsidR="007E6367" w:rsidRPr="0025374B" w:rsidRDefault="007E6367"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Assistant State Public Defender</w:t>
      </w:r>
    </w:p>
    <w:p w14:paraId="21D9AFC5" w14:textId="77777777" w:rsidR="007E6367" w:rsidRPr="0025374B" w:rsidRDefault="007E6367"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State Bar No.: 1103010</w:t>
      </w:r>
    </w:p>
    <w:p w14:paraId="3738D2C9" w14:textId="77777777" w:rsidR="007E6367" w:rsidRPr="0025374B" w:rsidRDefault="007E6367"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438 N. Water Street</w:t>
      </w:r>
    </w:p>
    <w:p w14:paraId="47632D02" w14:textId="19FB4808" w:rsidR="00E60240" w:rsidRDefault="007E6367"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Black River Falls, WI  54615</w:t>
      </w:r>
      <w:r w:rsidRPr="0025374B">
        <w:rPr>
          <w:rFonts w:ascii="Times New Roman" w:eastAsia="Times New Roman" w:hAnsi="Times New Roman" w:cs="Times New Roman"/>
          <w:sz w:val="26"/>
          <w:szCs w:val="26"/>
        </w:rPr>
        <w:t xml:space="preserve">    </w:t>
      </w:r>
    </w:p>
    <w:p w14:paraId="38AAC61C" w14:textId="0A7EF5F8" w:rsidR="00E60240" w:rsidRDefault="00E60240" w:rsidP="003C1A8E">
      <w:pPr>
        <w:spacing w:after="0" w:line="240" w:lineRule="auto"/>
        <w:rPr>
          <w:rFonts w:ascii="Times New Roman" w:eastAsia="Times New Roman" w:hAnsi="Times New Roman" w:cs="Times New Roman"/>
          <w:sz w:val="26"/>
          <w:szCs w:val="26"/>
        </w:rPr>
      </w:pPr>
    </w:p>
    <w:p w14:paraId="43AEDDBF" w14:textId="267DBA23" w:rsidR="00E60240" w:rsidRDefault="00E60240" w:rsidP="003C1A8E">
      <w:pPr>
        <w:spacing w:after="0" w:line="240" w:lineRule="auto"/>
        <w:rPr>
          <w:rFonts w:ascii="Times New Roman" w:eastAsia="Times New Roman" w:hAnsi="Times New Roman" w:cs="Times New Roman"/>
          <w:sz w:val="26"/>
          <w:szCs w:val="26"/>
        </w:rPr>
      </w:pPr>
    </w:p>
    <w:p w14:paraId="405A8AB6" w14:textId="6C883238" w:rsidR="00E60240" w:rsidRDefault="00E60240" w:rsidP="003C1A8E">
      <w:pPr>
        <w:spacing w:after="0" w:line="240" w:lineRule="auto"/>
        <w:rPr>
          <w:rFonts w:ascii="Times New Roman" w:eastAsia="Times New Roman" w:hAnsi="Times New Roman" w:cs="Times New Roman"/>
          <w:sz w:val="26"/>
          <w:szCs w:val="26"/>
        </w:rPr>
      </w:pPr>
    </w:p>
    <w:p w14:paraId="3FFB80D6" w14:textId="2E8A5A33" w:rsidR="00E60240" w:rsidRDefault="00E60240" w:rsidP="003C1A8E">
      <w:pPr>
        <w:spacing w:after="0" w:line="240" w:lineRule="auto"/>
        <w:rPr>
          <w:rFonts w:ascii="Times New Roman" w:eastAsia="Times New Roman" w:hAnsi="Times New Roman" w:cs="Times New Roman"/>
          <w:sz w:val="26"/>
          <w:szCs w:val="26"/>
        </w:rPr>
      </w:pPr>
    </w:p>
    <w:p w14:paraId="0D940E79" w14:textId="03FBE8BD" w:rsidR="00E60240" w:rsidRDefault="00E60240" w:rsidP="003C1A8E">
      <w:pPr>
        <w:spacing w:after="0" w:line="240" w:lineRule="auto"/>
        <w:rPr>
          <w:rFonts w:ascii="Times New Roman" w:eastAsia="Times New Roman" w:hAnsi="Times New Roman" w:cs="Times New Roman"/>
          <w:sz w:val="26"/>
          <w:szCs w:val="26"/>
        </w:rPr>
      </w:pPr>
    </w:p>
    <w:p w14:paraId="69119517" w14:textId="0B13959D"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CIRCUIT COURT</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w:t>
      </w:r>
    </w:p>
    <w:p w14:paraId="6291718A"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6D74DE7B" wp14:editId="37880A9F">
                <wp:simplePos x="0" y="0"/>
                <wp:positionH relativeFrom="column">
                  <wp:posOffset>0</wp:posOffset>
                </wp:positionH>
                <wp:positionV relativeFrom="paragraph">
                  <wp:posOffset>38735</wp:posOffset>
                </wp:positionV>
                <wp:extent cx="59436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15DFE" id="AutoShape 2" o:spid="_x0000_s1026" type="#_x0000_t32" style="position:absolute;margin-left:0;margin-top:3.05pt;width: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Si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" strokeweight="1.5pt"/>
            </w:pict>
          </mc:Fallback>
        </mc:AlternateContent>
      </w:r>
    </w:p>
    <w:p w14:paraId="00BDA157" w14:textId="77777777" w:rsidR="0025374B" w:rsidRPr="0025374B" w:rsidRDefault="0025374B" w:rsidP="003C1A8E">
      <w:pPr>
        <w:spacing w:after="0" w:line="240" w:lineRule="auto"/>
        <w:rPr>
          <w:rFonts w:ascii="Times New Roman" w:eastAsia="Times New Roman" w:hAnsi="Times New Roman" w:cs="Times New Roman"/>
          <w:sz w:val="24"/>
          <w:szCs w:val="26"/>
        </w:rPr>
      </w:pPr>
      <w:r w:rsidRPr="0025374B">
        <w:rPr>
          <w:rFonts w:ascii="Times New Roman" w:eastAsia="Times New Roman" w:hAnsi="Times New Roman" w:cs="Times New Roman"/>
          <w:sz w:val="24"/>
          <w:szCs w:val="26"/>
        </w:rPr>
        <w:t>STATE OF WISCONSIN,</w:t>
      </w:r>
    </w:p>
    <w:p w14:paraId="05E330CB" w14:textId="77777777" w:rsidR="0025374B" w:rsidRPr="0025374B" w:rsidRDefault="0025374B" w:rsidP="003C1A8E">
      <w:pPr>
        <w:spacing w:after="0" w:line="240" w:lineRule="auto"/>
        <w:ind w:left="5760" w:hanging="3600"/>
        <w:rPr>
          <w:rFonts w:ascii="Times New Roman" w:eastAsia="Times New Roman" w:hAnsi="Times New Roman" w:cs="Times New Roman"/>
          <w:b/>
          <w:i/>
          <w:sz w:val="24"/>
          <w:szCs w:val="26"/>
        </w:rPr>
      </w:pPr>
      <w:r w:rsidRPr="0025374B">
        <w:rPr>
          <w:rFonts w:ascii="Times New Roman" w:eastAsia="Times New Roman" w:hAnsi="Times New Roman" w:cs="Times New Roman"/>
          <w:i/>
          <w:sz w:val="24"/>
          <w:szCs w:val="26"/>
        </w:rPr>
        <w:t>Plaintiff,</w:t>
      </w:r>
      <w:r w:rsidRPr="0025374B">
        <w:rPr>
          <w:rFonts w:ascii="Times New Roman" w:eastAsia="Times New Roman" w:hAnsi="Times New Roman" w:cs="Times New Roman"/>
          <w:i/>
          <w:sz w:val="24"/>
          <w:szCs w:val="26"/>
        </w:rPr>
        <w:tab/>
      </w:r>
    </w:p>
    <w:p w14:paraId="77D39956" w14:textId="77777777" w:rsidR="0025374B" w:rsidRPr="0025374B" w:rsidRDefault="0025374B" w:rsidP="003C1A8E">
      <w:pPr>
        <w:spacing w:after="0" w:line="240" w:lineRule="auto"/>
        <w:rPr>
          <w:rFonts w:ascii="Times New Roman" w:eastAsia="Times New Roman" w:hAnsi="Times New Roman" w:cs="Times New Roman"/>
          <w:sz w:val="24"/>
          <w:szCs w:val="26"/>
        </w:rPr>
      </w:pP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t xml:space="preserve">Case No.: </w:t>
      </w:r>
      <w:r w:rsidRPr="0025374B">
        <w:rPr>
          <w:rFonts w:ascii="Times New Roman" w:eastAsia="Times New Roman" w:hAnsi="Times New Roman" w:cs="Times New Roman"/>
          <w:sz w:val="24"/>
          <w:szCs w:val="26"/>
          <w:highlight w:val="cyan"/>
        </w:rPr>
        <w:t>2X-CY-XX</w:t>
      </w:r>
    </w:p>
    <w:p w14:paraId="0BAE696C" w14:textId="77777777" w:rsidR="0025374B" w:rsidRPr="0025374B" w:rsidRDefault="0025374B" w:rsidP="003C1A8E">
      <w:pPr>
        <w:spacing w:after="0" w:line="240" w:lineRule="auto"/>
        <w:rPr>
          <w:rFonts w:ascii="Times New Roman" w:eastAsia="Times New Roman" w:hAnsi="Times New Roman" w:cs="Times New Roman"/>
          <w:sz w:val="24"/>
          <w:szCs w:val="26"/>
        </w:rPr>
      </w:pPr>
      <w:r w:rsidRPr="0025374B">
        <w:rPr>
          <w:rFonts w:ascii="Times New Roman" w:eastAsia="Times New Roman" w:hAnsi="Times New Roman" w:cs="Times New Roman"/>
          <w:sz w:val="24"/>
          <w:szCs w:val="26"/>
          <w:highlight w:val="cyan"/>
        </w:rPr>
        <w:t>CLIENT NAME</w:t>
      </w:r>
      <w:r w:rsidRPr="0025374B">
        <w:rPr>
          <w:rFonts w:ascii="Times New Roman" w:eastAsia="Times New Roman" w:hAnsi="Times New Roman" w:cs="Times New Roman"/>
          <w:sz w:val="24"/>
          <w:szCs w:val="26"/>
        </w:rPr>
        <w:t>,</w:t>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t xml:space="preserve">        </w:t>
      </w:r>
    </w:p>
    <w:p w14:paraId="3D0EFB1F" w14:textId="77777777" w:rsidR="0025374B" w:rsidRPr="0025374B" w:rsidRDefault="0025374B" w:rsidP="003C1A8E">
      <w:pPr>
        <w:spacing w:after="0" w:line="240" w:lineRule="auto"/>
        <w:rPr>
          <w:rFonts w:ascii="Times New Roman" w:eastAsia="Times New Roman" w:hAnsi="Times New Roman" w:cs="Times New Roman"/>
          <w:i/>
          <w:sz w:val="24"/>
          <w:szCs w:val="26"/>
        </w:rPr>
      </w:pP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sz w:val="24"/>
          <w:szCs w:val="26"/>
        </w:rPr>
        <w:tab/>
      </w:r>
      <w:r w:rsidRPr="0025374B">
        <w:rPr>
          <w:rFonts w:ascii="Times New Roman" w:eastAsia="Times New Roman" w:hAnsi="Times New Roman" w:cs="Times New Roman"/>
          <w:i/>
          <w:sz w:val="24"/>
          <w:szCs w:val="26"/>
        </w:rPr>
        <w:t>Defendant.</w:t>
      </w:r>
    </w:p>
    <w:p w14:paraId="02C4B885" w14:textId="77777777" w:rsidR="0025374B" w:rsidRPr="0025374B" w:rsidRDefault="0025374B" w:rsidP="003C1A8E">
      <w:pPr>
        <w:pBdr>
          <w:bottom w:val="single" w:sz="12" w:space="1" w:color="auto"/>
        </w:pBdr>
        <w:spacing w:after="0" w:line="240" w:lineRule="auto"/>
        <w:rPr>
          <w:rFonts w:ascii="Times New Roman" w:eastAsia="Times New Roman" w:hAnsi="Times New Roman" w:cs="Times New Roman"/>
          <w:sz w:val="26"/>
          <w:szCs w:val="26"/>
        </w:rPr>
      </w:pPr>
    </w:p>
    <w:p w14:paraId="4FE77B24"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p>
    <w:p w14:paraId="7E6BF017"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b/>
          <w:sz w:val="26"/>
          <w:szCs w:val="26"/>
        </w:rPr>
        <w:t>DEFENDANT’S MOTION TO RELEASE FROM CUSTODY</w:t>
      </w:r>
    </w:p>
    <w:p w14:paraId="0DE6954D"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b/>
          <w:noProof/>
          <w:sz w:val="26"/>
          <w:szCs w:val="26"/>
        </w:rPr>
        <mc:AlternateContent>
          <mc:Choice Requires="wps">
            <w:drawing>
              <wp:anchor distT="0" distB="0" distL="114300" distR="114300" simplePos="0" relativeHeight="251664384" behindDoc="0" locked="0" layoutInCell="1" allowOverlap="1" wp14:anchorId="790C4C00" wp14:editId="67CC9ED3">
                <wp:simplePos x="0" y="0"/>
                <wp:positionH relativeFrom="column">
                  <wp:posOffset>0</wp:posOffset>
                </wp:positionH>
                <wp:positionV relativeFrom="paragraph">
                  <wp:posOffset>176530</wp:posOffset>
                </wp:positionV>
                <wp:extent cx="594360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E81E5" id="AutoShape 3" o:spid="_x0000_s1026" type="#_x0000_t32" style="position:absolute;margin-left:0;margin-top:13.9pt;width:4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F7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" strokeweight="1.5pt"/>
            </w:pict>
          </mc:Fallback>
        </mc:AlternateContent>
      </w:r>
    </w:p>
    <w:p w14:paraId="61FA50A9"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p>
    <w:p w14:paraId="5AF54B3E"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CLIENT NAME</w:t>
      </w:r>
      <w:r w:rsidRPr="0025374B">
        <w:rPr>
          <w:rFonts w:ascii="Times New Roman" w:eastAsia="Times New Roman" w:hAnsi="Times New Roman" w:cs="Times New Roman"/>
          <w:sz w:val="26"/>
          <w:szCs w:val="26"/>
        </w:rPr>
        <w:t xml:space="preserve">, appearing specially by </w:t>
      </w:r>
      <w:r w:rsidRPr="0025374B">
        <w:rPr>
          <w:rFonts w:ascii="Times New Roman" w:eastAsia="Times New Roman" w:hAnsi="Times New Roman" w:cs="Times New Roman"/>
          <w:sz w:val="26"/>
          <w:szCs w:val="26"/>
          <w:highlight w:val="cyan"/>
        </w:rPr>
        <w:t>Assistant State Public Defender Lucas Swank</w:t>
      </w:r>
      <w:r w:rsidRPr="0025374B">
        <w:rPr>
          <w:rFonts w:ascii="Times New Roman" w:eastAsia="Times New Roman" w:hAnsi="Times New Roman" w:cs="Times New Roman"/>
          <w:sz w:val="26"/>
          <w:szCs w:val="26"/>
        </w:rPr>
        <w:t xml:space="preserve">, respectfully requests the Court release </w:t>
      </w:r>
      <w:r w:rsidRPr="0025374B">
        <w:rPr>
          <w:rFonts w:ascii="Times New Roman" w:eastAsia="Times New Roman" w:hAnsi="Times New Roman" w:cs="Times New Roman"/>
          <w:sz w:val="26"/>
          <w:szCs w:val="26"/>
          <w:highlight w:val="cyan"/>
        </w:rPr>
        <w:t>him</w:t>
      </w:r>
      <w:r w:rsidRPr="0025374B">
        <w:rPr>
          <w:rFonts w:ascii="Times New Roman" w:eastAsia="Times New Roman" w:hAnsi="Times New Roman" w:cs="Times New Roman"/>
          <w:sz w:val="26"/>
          <w:szCs w:val="26"/>
        </w:rPr>
        <w:t xml:space="preserve"> from custody while </w:t>
      </w:r>
      <w:r w:rsidRPr="0025374B">
        <w:rPr>
          <w:rFonts w:ascii="Times New Roman" w:eastAsia="Times New Roman" w:hAnsi="Times New Roman" w:cs="Times New Roman"/>
          <w:sz w:val="26"/>
          <w:szCs w:val="26"/>
          <w:highlight w:val="cyan"/>
        </w:rPr>
        <w:t>he</w:t>
      </w:r>
      <w:r w:rsidRPr="0025374B">
        <w:rPr>
          <w:rFonts w:ascii="Times New Roman" w:eastAsia="Times New Roman" w:hAnsi="Times New Roman" w:cs="Times New Roman"/>
          <w:sz w:val="26"/>
          <w:szCs w:val="26"/>
        </w:rPr>
        <w:t xml:space="preserve"> awaits admission into an appropriate treatment facility, to attempt to restore him to competency. This request is made as the Court does not have authority to order him into custody at this time.</w:t>
      </w:r>
    </w:p>
    <w:p w14:paraId="0F54804A" w14:textId="77777777" w:rsidR="0025374B" w:rsidRPr="0025374B" w:rsidRDefault="0025374B" w:rsidP="003C1A8E">
      <w:pPr>
        <w:spacing w:after="0" w:line="480" w:lineRule="auto"/>
        <w:jc w:val="center"/>
        <w:rPr>
          <w:rFonts w:ascii="Times New Roman" w:eastAsia="Times New Roman" w:hAnsi="Times New Roman" w:cs="Times New Roman"/>
          <w:sz w:val="26"/>
          <w:szCs w:val="26"/>
          <w:u w:val="single"/>
        </w:rPr>
      </w:pPr>
      <w:r w:rsidRPr="0025374B">
        <w:rPr>
          <w:rFonts w:ascii="Times New Roman" w:eastAsia="Times New Roman" w:hAnsi="Times New Roman" w:cs="Times New Roman"/>
          <w:sz w:val="26"/>
          <w:szCs w:val="26"/>
          <w:highlight w:val="cyan"/>
          <w:u w:val="single"/>
        </w:rPr>
        <w:t xml:space="preserve">Statement of </w:t>
      </w:r>
      <w:commentRangeStart w:id="5"/>
      <w:r w:rsidRPr="0025374B">
        <w:rPr>
          <w:rFonts w:ascii="Times New Roman" w:eastAsia="Times New Roman" w:hAnsi="Times New Roman" w:cs="Times New Roman"/>
          <w:sz w:val="26"/>
          <w:szCs w:val="26"/>
          <w:highlight w:val="cyan"/>
          <w:u w:val="single"/>
        </w:rPr>
        <w:t>Facts</w:t>
      </w:r>
      <w:commentRangeEnd w:id="5"/>
      <w:r>
        <w:rPr>
          <w:rStyle w:val="CommentReference"/>
        </w:rPr>
        <w:commentReference w:id="5"/>
      </w:r>
    </w:p>
    <w:p w14:paraId="37CA468A" w14:textId="77777777" w:rsidR="0025374B" w:rsidRPr="0025374B" w:rsidRDefault="0025374B" w:rsidP="003C1A8E">
      <w:pPr>
        <w:numPr>
          <w:ilvl w:val="0"/>
          <w:numId w:val="21"/>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was found not competent under Wis. Stat. § 971.13(1), but likely to regain on </w:t>
      </w:r>
      <w:r w:rsidRPr="0025374B">
        <w:rPr>
          <w:rFonts w:ascii="Times New Roman" w:eastAsia="Times New Roman" w:hAnsi="Times New Roman" w:cs="Times New Roman"/>
          <w:sz w:val="26"/>
          <w:szCs w:val="26"/>
          <w:highlight w:val="cyan"/>
        </w:rPr>
        <w:t>DATE</w:t>
      </w:r>
      <w:r w:rsidRPr="0025374B">
        <w:rPr>
          <w:rFonts w:ascii="Times New Roman" w:eastAsia="Times New Roman" w:hAnsi="Times New Roman" w:cs="Times New Roman"/>
          <w:sz w:val="26"/>
          <w:szCs w:val="26"/>
        </w:rPr>
        <w:t xml:space="preserve">. E-filing No. 31. </w:t>
      </w:r>
    </w:p>
    <w:p w14:paraId="6600E3B0" w14:textId="77777777" w:rsidR="0025374B" w:rsidRPr="0025374B" w:rsidRDefault="0025374B" w:rsidP="003C1A8E">
      <w:pPr>
        <w:numPr>
          <w:ilvl w:val="0"/>
          <w:numId w:val="21"/>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was found appropriate for participation in the Outpatient Competency Restoration Program (“OCRP”) on </w:t>
      </w:r>
      <w:r w:rsidRPr="0025374B">
        <w:rPr>
          <w:rFonts w:ascii="Times New Roman" w:eastAsia="Times New Roman" w:hAnsi="Times New Roman" w:cs="Times New Roman"/>
          <w:sz w:val="26"/>
          <w:szCs w:val="26"/>
          <w:highlight w:val="cyan"/>
        </w:rPr>
        <w:t>DATE</w:t>
      </w:r>
      <w:r w:rsidRPr="0025374B">
        <w:rPr>
          <w:rFonts w:ascii="Times New Roman" w:eastAsia="Times New Roman" w:hAnsi="Times New Roman" w:cs="Times New Roman"/>
          <w:sz w:val="26"/>
          <w:szCs w:val="26"/>
        </w:rPr>
        <w:t>. E-filing No. 33.</w:t>
      </w:r>
    </w:p>
    <w:p w14:paraId="4B2BC2AF" w14:textId="77777777" w:rsidR="0025374B" w:rsidRPr="0025374B" w:rsidRDefault="0025374B" w:rsidP="003C1A8E">
      <w:pPr>
        <w:numPr>
          <w:ilvl w:val="0"/>
          <w:numId w:val="21"/>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Eventually,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was terminated from the OCRP as stated in a letter to the Court on </w:t>
      </w:r>
      <w:r w:rsidRPr="0025374B">
        <w:rPr>
          <w:rFonts w:ascii="Times New Roman" w:eastAsia="Times New Roman" w:hAnsi="Times New Roman" w:cs="Times New Roman"/>
          <w:sz w:val="26"/>
          <w:szCs w:val="26"/>
          <w:highlight w:val="cyan"/>
        </w:rPr>
        <w:t>DATE</w:t>
      </w:r>
      <w:r w:rsidRPr="0025374B">
        <w:rPr>
          <w:rFonts w:ascii="Times New Roman" w:eastAsia="Times New Roman" w:hAnsi="Times New Roman" w:cs="Times New Roman"/>
          <w:sz w:val="26"/>
          <w:szCs w:val="26"/>
        </w:rPr>
        <w:t>. E-filing No. 64.</w:t>
      </w:r>
    </w:p>
    <w:p w14:paraId="68D8950E" w14:textId="77777777" w:rsidR="0025374B" w:rsidRPr="0025374B" w:rsidRDefault="0025374B" w:rsidP="003C1A8E">
      <w:pPr>
        <w:numPr>
          <w:ilvl w:val="0"/>
          <w:numId w:val="21"/>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At the time of termination, the Court was requested to “issue an immediate arrest warrant and order to transport,” pursuant to Wis. Stat. § 971.14(5). </w:t>
      </w:r>
      <w:r w:rsidRPr="0025374B">
        <w:rPr>
          <w:rFonts w:ascii="Times New Roman" w:eastAsia="Times New Roman" w:hAnsi="Times New Roman" w:cs="Times New Roman"/>
          <w:i/>
          <w:sz w:val="26"/>
          <w:szCs w:val="26"/>
        </w:rPr>
        <w:t>Id.</w:t>
      </w:r>
    </w:p>
    <w:p w14:paraId="57DB1FFD" w14:textId="77777777" w:rsidR="0025374B" w:rsidRPr="0025374B" w:rsidRDefault="0025374B" w:rsidP="003C1A8E">
      <w:pPr>
        <w:numPr>
          <w:ilvl w:val="0"/>
          <w:numId w:val="21"/>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The Court then signed a bench warrant the next day—without holding a hearing on the matter. E-Filing No. 66.</w:t>
      </w:r>
    </w:p>
    <w:p w14:paraId="0C6707F4" w14:textId="77777777" w:rsidR="0025374B" w:rsidRPr="0025374B" w:rsidRDefault="0025374B" w:rsidP="003C1A8E">
      <w:pPr>
        <w:numPr>
          <w:ilvl w:val="0"/>
          <w:numId w:val="21"/>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lastRenderedPageBreak/>
        <w:t xml:space="preserve">According to records of the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 Jail,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was arrested the same day the warrant was issued—</w:t>
      </w:r>
      <w:r w:rsidRPr="0025374B">
        <w:rPr>
          <w:rFonts w:ascii="Times New Roman" w:eastAsia="Times New Roman" w:hAnsi="Times New Roman" w:cs="Times New Roman"/>
          <w:sz w:val="26"/>
          <w:szCs w:val="26"/>
          <w:highlight w:val="cyan"/>
        </w:rPr>
        <w:t>DATE</w:t>
      </w:r>
      <w:r w:rsidRPr="0025374B">
        <w:rPr>
          <w:rFonts w:ascii="Times New Roman" w:eastAsia="Times New Roman" w:hAnsi="Times New Roman" w:cs="Times New Roman"/>
          <w:sz w:val="26"/>
          <w:szCs w:val="26"/>
        </w:rPr>
        <w:t>.</w:t>
      </w:r>
    </w:p>
    <w:p w14:paraId="67A8C35A" w14:textId="77777777" w:rsidR="0025374B" w:rsidRPr="0025374B" w:rsidRDefault="0025374B" w:rsidP="003C1A8E">
      <w:pPr>
        <w:spacing w:after="0" w:line="240" w:lineRule="auto"/>
        <w:jc w:val="center"/>
        <w:rPr>
          <w:rFonts w:ascii="Times New Roman" w:eastAsia="Times New Roman" w:hAnsi="Times New Roman" w:cs="Times New Roman"/>
          <w:sz w:val="26"/>
          <w:szCs w:val="26"/>
          <w:u w:val="single"/>
        </w:rPr>
      </w:pPr>
      <w:r w:rsidRPr="0025374B">
        <w:rPr>
          <w:rFonts w:ascii="Times New Roman" w:eastAsia="Times New Roman" w:hAnsi="Times New Roman" w:cs="Times New Roman"/>
          <w:sz w:val="26"/>
          <w:szCs w:val="26"/>
          <w:u w:val="single"/>
        </w:rPr>
        <w:t>Argument</w:t>
      </w:r>
    </w:p>
    <w:p w14:paraId="505B37E0" w14:textId="77777777" w:rsidR="0025374B" w:rsidRPr="0025374B" w:rsidRDefault="0025374B" w:rsidP="003C1A8E">
      <w:pPr>
        <w:spacing w:after="0" w:line="240" w:lineRule="auto"/>
        <w:ind w:left="720"/>
        <w:contextualSpacing/>
        <w:jc w:val="both"/>
        <w:rPr>
          <w:rFonts w:ascii="Times New Roman" w:eastAsia="Times New Roman" w:hAnsi="Times New Roman" w:cs="Times New Roman"/>
          <w:sz w:val="26"/>
          <w:szCs w:val="26"/>
        </w:rPr>
      </w:pPr>
    </w:p>
    <w:p w14:paraId="567B6098"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The Court lacks authority to order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into custody pending admission to an inpatient treatment facility. The statutes state that if found not competent but likely to regain, the Court “shall suspend the proceedings and commit the defendant to the custody of the [D]</w:t>
      </w:r>
      <w:proofErr w:type="spellStart"/>
      <w:r w:rsidRPr="0025374B">
        <w:rPr>
          <w:rFonts w:ascii="Times New Roman" w:eastAsia="Times New Roman" w:hAnsi="Times New Roman" w:cs="Times New Roman"/>
          <w:sz w:val="26"/>
          <w:szCs w:val="26"/>
        </w:rPr>
        <w:t>epartment</w:t>
      </w:r>
      <w:proofErr w:type="spellEnd"/>
      <w:r w:rsidRPr="0025374B">
        <w:rPr>
          <w:rFonts w:ascii="Times New Roman" w:eastAsia="Times New Roman" w:hAnsi="Times New Roman" w:cs="Times New Roman"/>
          <w:sz w:val="26"/>
          <w:szCs w:val="26"/>
        </w:rPr>
        <w:t xml:space="preserve"> [of Health Services] </w:t>
      </w:r>
      <w:proofErr w:type="gramStart"/>
      <w:r w:rsidRPr="0025374B">
        <w:rPr>
          <w:rFonts w:ascii="Times New Roman" w:eastAsia="Times New Roman" w:hAnsi="Times New Roman" w:cs="Times New Roman"/>
          <w:sz w:val="26"/>
          <w:szCs w:val="26"/>
        </w:rPr>
        <w:t>. . . .</w:t>
      </w:r>
      <w:proofErr w:type="gramEnd"/>
      <w:r w:rsidRPr="0025374B">
        <w:rPr>
          <w:rFonts w:ascii="Times New Roman" w:eastAsia="Times New Roman" w:hAnsi="Times New Roman" w:cs="Times New Roman"/>
          <w:sz w:val="26"/>
          <w:szCs w:val="26"/>
        </w:rPr>
        <w:t xml:space="preserve">” Wis. Stat. § 971.14(5)(a)1. </w:t>
      </w:r>
    </w:p>
    <w:p w14:paraId="5635875A" w14:textId="77777777" w:rsidR="0025374B" w:rsidRPr="0025374B" w:rsidRDefault="0025374B" w:rsidP="003C1A8E">
      <w:pPr>
        <w:spacing w:after="0" w:line="240" w:lineRule="auto"/>
        <w:ind w:left="720" w:right="90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DHS shall [then] determine whether the defendant will receive treatment in an appropriate institution designated by the department, while under the supervision of the department in a community-based treatment program under contract with the department, or in a jail or a locked unit of a facility that has entered into a voluntary agreement with the state to serve as a location for treatment.</w:t>
      </w:r>
    </w:p>
    <w:p w14:paraId="5E966342" w14:textId="77777777" w:rsidR="0025374B" w:rsidRPr="0025374B" w:rsidRDefault="0025374B" w:rsidP="003C1A8E">
      <w:pPr>
        <w:spacing w:after="0" w:line="240" w:lineRule="auto"/>
        <w:ind w:left="720" w:right="900"/>
        <w:jc w:val="both"/>
        <w:rPr>
          <w:rFonts w:ascii="Times New Roman" w:eastAsia="Times New Roman" w:hAnsi="Times New Roman" w:cs="Times New Roman"/>
          <w:sz w:val="26"/>
          <w:szCs w:val="26"/>
        </w:rPr>
      </w:pPr>
    </w:p>
    <w:p w14:paraId="4A6AB377" w14:textId="1F63EFE7" w:rsid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Thus,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can only be held in a jail that has entered into a voluntary agreement with DHS to provide treatment.</w:t>
      </w:r>
    </w:p>
    <w:p w14:paraId="57F736C0" w14:textId="25538B9B" w:rsidR="004619E9" w:rsidRDefault="004619E9" w:rsidP="003C1A8E">
      <w:pPr>
        <w:spacing w:after="0" w:line="48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presence of a cash bond is also not grounds for holding </w:t>
      </w:r>
      <w:r>
        <w:rPr>
          <w:rFonts w:ascii="Times New Roman" w:eastAsia="Times New Roman" w:hAnsi="Times New Roman" w:cs="Times New Roman"/>
          <w:b/>
          <w:sz w:val="26"/>
          <w:szCs w:val="26"/>
        </w:rPr>
        <w:t xml:space="preserve">CLIENT </w:t>
      </w:r>
      <w:r>
        <w:rPr>
          <w:rFonts w:ascii="Times New Roman" w:eastAsia="Times New Roman" w:hAnsi="Times New Roman" w:cs="Times New Roman"/>
          <w:sz w:val="26"/>
          <w:szCs w:val="26"/>
        </w:rPr>
        <w:t xml:space="preserve">in custody. Once the Court found </w:t>
      </w:r>
      <w:r>
        <w:rPr>
          <w:rFonts w:ascii="Times New Roman" w:eastAsia="Times New Roman" w:hAnsi="Times New Roman" w:cs="Times New Roman"/>
          <w:b/>
          <w:sz w:val="26"/>
          <w:szCs w:val="26"/>
        </w:rPr>
        <w:t>CLIENT</w:t>
      </w:r>
      <w:r>
        <w:rPr>
          <w:rFonts w:ascii="Times New Roman" w:eastAsia="Times New Roman" w:hAnsi="Times New Roman" w:cs="Times New Roman"/>
          <w:sz w:val="26"/>
          <w:szCs w:val="26"/>
        </w:rPr>
        <w:t xml:space="preserve"> incompetent, proceedings were suspended. </w:t>
      </w:r>
      <w:r>
        <w:rPr>
          <w:rFonts w:ascii="Times New Roman" w:eastAsia="Times New Roman" w:hAnsi="Times New Roman" w:cs="Times New Roman"/>
          <w:i/>
          <w:sz w:val="26"/>
          <w:szCs w:val="26"/>
        </w:rPr>
        <w:t>Id.</w:t>
      </w:r>
      <w:r>
        <w:rPr>
          <w:rFonts w:ascii="Times New Roman" w:eastAsia="Times New Roman" w:hAnsi="Times New Roman" w:cs="Times New Roman"/>
          <w:sz w:val="26"/>
          <w:szCs w:val="26"/>
        </w:rPr>
        <w:t xml:space="preserve"> This suspension includes the terms of bond. This must be true, in order to avoid an absurd reading of the statute. </w:t>
      </w:r>
      <w:r>
        <w:rPr>
          <w:rFonts w:ascii="Times New Roman" w:eastAsia="Times New Roman" w:hAnsi="Times New Roman" w:cs="Times New Roman"/>
          <w:i/>
          <w:sz w:val="26"/>
          <w:szCs w:val="26"/>
        </w:rPr>
        <w:t xml:space="preserve">See State ex rel. </w:t>
      </w:r>
      <w:proofErr w:type="spellStart"/>
      <w:r>
        <w:rPr>
          <w:rFonts w:ascii="Times New Roman" w:eastAsia="Times New Roman" w:hAnsi="Times New Roman" w:cs="Times New Roman"/>
          <w:i/>
          <w:sz w:val="26"/>
          <w:szCs w:val="26"/>
        </w:rPr>
        <w:t>Kalal</w:t>
      </w:r>
      <w:proofErr w:type="spellEnd"/>
      <w:r>
        <w:rPr>
          <w:rFonts w:ascii="Times New Roman" w:eastAsia="Times New Roman" w:hAnsi="Times New Roman" w:cs="Times New Roman"/>
          <w:i/>
          <w:sz w:val="26"/>
          <w:szCs w:val="26"/>
        </w:rPr>
        <w:t xml:space="preserve"> v. Circuit Court of Dane County</w:t>
      </w:r>
      <w:r>
        <w:rPr>
          <w:rFonts w:ascii="Times New Roman" w:eastAsia="Times New Roman" w:hAnsi="Times New Roman" w:cs="Times New Roman"/>
          <w:sz w:val="26"/>
          <w:szCs w:val="26"/>
        </w:rPr>
        <w:t xml:space="preserve">, 2004 WI 58, ¶46, 271 Wis. 2d 633, 681 N.W.2d 110. </w:t>
      </w:r>
    </w:p>
    <w:p w14:paraId="1F09049D" w14:textId="0C4BF7EE" w:rsidR="004619E9" w:rsidRPr="004619E9" w:rsidRDefault="004619E9" w:rsidP="003C1A8E">
      <w:pPr>
        <w:spacing w:after="0" w:line="48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As noted, the statutes give full authority to DHS to determine the setting of treatment</w:t>
      </w:r>
      <w:r w:rsidR="00AD65D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25374B">
        <w:rPr>
          <w:rFonts w:ascii="Times New Roman" w:eastAsia="Times New Roman" w:hAnsi="Times New Roman" w:cs="Times New Roman"/>
          <w:sz w:val="26"/>
          <w:szCs w:val="26"/>
        </w:rPr>
        <w:t xml:space="preserve">Wis. Stat. § 971.14(5)(a)1. </w:t>
      </w:r>
      <w:r w:rsidR="00AD65D4">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he actions </w:t>
      </w:r>
      <w:r w:rsidR="00AD65D4">
        <w:rPr>
          <w:rFonts w:ascii="Times New Roman" w:eastAsia="Times New Roman" w:hAnsi="Times New Roman" w:cs="Times New Roman"/>
          <w:sz w:val="26"/>
          <w:szCs w:val="26"/>
        </w:rPr>
        <w:t>circuit courts</w:t>
      </w:r>
      <w:r>
        <w:rPr>
          <w:rFonts w:ascii="Times New Roman" w:eastAsia="Times New Roman" w:hAnsi="Times New Roman" w:cs="Times New Roman"/>
          <w:sz w:val="26"/>
          <w:szCs w:val="26"/>
        </w:rPr>
        <w:t xml:space="preserve"> may take during a commitment are </w:t>
      </w:r>
      <w:r w:rsidR="00AD65D4">
        <w:rPr>
          <w:rFonts w:ascii="Times New Roman" w:eastAsia="Times New Roman" w:hAnsi="Times New Roman" w:cs="Times New Roman"/>
          <w:sz w:val="26"/>
          <w:szCs w:val="26"/>
        </w:rPr>
        <w:t>limited and enumerated by statute.</w:t>
      </w:r>
      <w:r w:rsidR="00AD65D4">
        <w:rPr>
          <w:rStyle w:val="FootnoteReference"/>
          <w:rFonts w:ascii="Times New Roman" w:eastAsia="Times New Roman" w:hAnsi="Times New Roman" w:cs="Times New Roman"/>
          <w:sz w:val="26"/>
          <w:szCs w:val="26"/>
        </w:rPr>
        <w:footnoteReference w:id="4"/>
      </w:r>
      <w:r w:rsidR="00AD65D4">
        <w:rPr>
          <w:rFonts w:ascii="Times New Roman" w:eastAsia="Times New Roman" w:hAnsi="Times New Roman" w:cs="Times New Roman"/>
          <w:sz w:val="26"/>
          <w:szCs w:val="26"/>
        </w:rPr>
        <w:t xml:space="preserve"> If bond still applied, then a</w:t>
      </w:r>
      <w:r w:rsidR="00411ACD">
        <w:rPr>
          <w:rFonts w:ascii="Times New Roman" w:eastAsia="Times New Roman" w:hAnsi="Times New Roman" w:cs="Times New Roman"/>
          <w:sz w:val="26"/>
          <w:szCs w:val="26"/>
        </w:rPr>
        <w:t>n</w:t>
      </w:r>
      <w:r w:rsidR="00AD65D4">
        <w:rPr>
          <w:rFonts w:ascii="Times New Roman" w:eastAsia="Times New Roman" w:hAnsi="Times New Roman" w:cs="Times New Roman"/>
          <w:sz w:val="26"/>
          <w:szCs w:val="26"/>
        </w:rPr>
        <w:t xml:space="preserve"> individual </w:t>
      </w:r>
      <w:r w:rsidR="00AD65D4">
        <w:rPr>
          <w:rFonts w:ascii="Times New Roman" w:eastAsia="Times New Roman" w:hAnsi="Times New Roman" w:cs="Times New Roman"/>
          <w:sz w:val="26"/>
          <w:szCs w:val="26"/>
        </w:rPr>
        <w:lastRenderedPageBreak/>
        <w:t>that DHS chose to administer treatment to in a community-based treatment program would be unable to receive such treatment.</w:t>
      </w:r>
      <w:r w:rsidR="00AD65D4">
        <w:rPr>
          <w:rStyle w:val="FootnoteReference"/>
          <w:rFonts w:ascii="Times New Roman" w:eastAsia="Times New Roman" w:hAnsi="Times New Roman" w:cs="Times New Roman"/>
          <w:sz w:val="26"/>
          <w:szCs w:val="26"/>
        </w:rPr>
        <w:footnoteReference w:id="5"/>
      </w:r>
      <w:r w:rsidR="00AD65D4">
        <w:rPr>
          <w:rFonts w:ascii="Times New Roman" w:eastAsia="Times New Roman" w:hAnsi="Times New Roman" w:cs="Times New Roman"/>
          <w:sz w:val="26"/>
          <w:szCs w:val="26"/>
        </w:rPr>
        <w:t xml:space="preserve"> This would be an absurd result</w:t>
      </w:r>
      <w:r w:rsidR="00411ACD">
        <w:rPr>
          <w:rFonts w:ascii="Times New Roman" w:eastAsia="Times New Roman" w:hAnsi="Times New Roman" w:cs="Times New Roman"/>
          <w:sz w:val="26"/>
          <w:szCs w:val="26"/>
        </w:rPr>
        <w:t>, given the total authority DHS has to determine the treatment setting, the suspension of proceedings, and the limited actions circuit courts may take once a commitment is ordered. As such, the only reasonable reading of Wis. Stat. § 971.14(5) indicates that bond is also suspended during the commitment, and is not a basis to hold a defendant in custody.</w:t>
      </w:r>
    </w:p>
    <w:p w14:paraId="7A73C9EC"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t>In the event that an individual violates a condition of the OCRP, the Court cannot issue a warrant for an individual’s arrest and order them held until a bed eventually opens up at a DHS contracted provider. In fact, no such procedure is mentioned in the statutes, contrary to the letter submitted by DHS.</w:t>
      </w:r>
    </w:p>
    <w:p w14:paraId="47165FF0"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t xml:space="preserve">The proper procedure is outlined in the statute cited by DHS: </w:t>
      </w:r>
    </w:p>
    <w:p w14:paraId="406B681C" w14:textId="77777777" w:rsidR="0025374B" w:rsidRPr="0025374B" w:rsidRDefault="0025374B" w:rsidP="003C1A8E">
      <w:pPr>
        <w:spacing w:after="0" w:line="240" w:lineRule="auto"/>
        <w:ind w:left="900" w:right="90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If the department believes that the defendant under supervision has violated a condition, or that permitting the defendant to remain in the community jeopardizes the safety of the defendant or another person, the department may designate an institution at which the treatment shall occur and may request that the court reinstate the proceedings, order the defendant transported by the sheriff to the designated institution, and suspend proceedings consistent with </w:t>
      </w:r>
      <w:proofErr w:type="spellStart"/>
      <w:r w:rsidRPr="0025374B">
        <w:rPr>
          <w:rFonts w:ascii="Times New Roman" w:eastAsia="Times New Roman" w:hAnsi="Times New Roman" w:cs="Times New Roman"/>
          <w:sz w:val="26"/>
          <w:szCs w:val="26"/>
        </w:rPr>
        <w:t>subd</w:t>
      </w:r>
      <w:proofErr w:type="spellEnd"/>
      <w:r w:rsidRPr="0025374B">
        <w:rPr>
          <w:rFonts w:ascii="Times New Roman" w:eastAsia="Times New Roman" w:hAnsi="Times New Roman" w:cs="Times New Roman"/>
          <w:sz w:val="26"/>
          <w:szCs w:val="26"/>
        </w:rPr>
        <w:t>. 1.</w:t>
      </w:r>
    </w:p>
    <w:p w14:paraId="7385BF8D" w14:textId="77777777" w:rsidR="0025374B" w:rsidRPr="0025374B" w:rsidRDefault="0025374B" w:rsidP="003C1A8E">
      <w:pPr>
        <w:spacing w:after="0" w:line="240" w:lineRule="auto"/>
        <w:ind w:left="900" w:right="900"/>
        <w:jc w:val="both"/>
        <w:rPr>
          <w:rFonts w:ascii="Times New Roman" w:eastAsia="Times New Roman" w:hAnsi="Times New Roman" w:cs="Times New Roman"/>
          <w:sz w:val="26"/>
          <w:szCs w:val="26"/>
        </w:rPr>
      </w:pPr>
    </w:p>
    <w:p w14:paraId="6D128C11"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Wis. Stat. § 971.14(5)(a)4. Essentially, once DHS has an appropriate facility to provide treatment, they can request a court to order the sheriff to facilitate transport. </w:t>
      </w:r>
    </w:p>
    <w:p w14:paraId="7B944E26"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lastRenderedPageBreak/>
        <w:tab/>
        <w:t>There are two important points to make regarding this procedure. First, it requires reinstatement and resuspension of the proceedings, which has not been done. Second, it requires that the person be sent to one of the appropriate treatment facilities listed previously.</w:t>
      </w:r>
    </w:p>
    <w:p w14:paraId="03871041"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t xml:space="preserve">The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 Jail is not an appropriate treatment facility. Undersigned counsel asked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 Jail Captain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if the jail has entered into the sort of agreement discussed by Wis. Stat. § 971.14(5)(a)1, and she stated she is aware of the program, but the jail does not contract with DHS and indicated that competency restoration services are not provided in the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County Jail. </w:t>
      </w:r>
    </w:p>
    <w:p w14:paraId="6F87383F"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t xml:space="preserve">In addition to not receiving the appropriate treatment, there is no indication that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remaining in the community presents a danger to himself or the community. Instead, the letter states that because they are terminating him from OCRP, DHS will not be providing any sort of community supervision. However, there is no evidence that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would be unsafe in the community, or not cooperate with a voluntary admission process.</w:t>
      </w:r>
    </w:p>
    <w:p w14:paraId="3185B04A" w14:textId="77777777" w:rsidR="0025374B" w:rsidRPr="0025374B" w:rsidRDefault="0025374B" w:rsidP="003C1A8E">
      <w:pPr>
        <w:spacing w:after="0" w:line="480" w:lineRule="auto"/>
        <w:jc w:val="center"/>
        <w:rPr>
          <w:rFonts w:ascii="Times New Roman" w:eastAsia="Times New Roman" w:hAnsi="Times New Roman" w:cs="Times New Roman"/>
          <w:sz w:val="26"/>
          <w:szCs w:val="26"/>
          <w:u w:val="single"/>
        </w:rPr>
      </w:pPr>
      <w:r w:rsidRPr="0025374B">
        <w:rPr>
          <w:rFonts w:ascii="Times New Roman" w:eastAsia="Times New Roman" w:hAnsi="Times New Roman" w:cs="Times New Roman"/>
          <w:sz w:val="26"/>
          <w:szCs w:val="26"/>
          <w:u w:val="single"/>
        </w:rPr>
        <w:t>Conclusion</w:t>
      </w:r>
    </w:p>
    <w:p w14:paraId="70C8D3D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Given the language of the statutes, the Court should immediately order </w:t>
      </w:r>
      <w:r w:rsidRPr="0025374B">
        <w:rPr>
          <w:rFonts w:ascii="Times New Roman" w:eastAsia="Times New Roman" w:hAnsi="Times New Roman" w:cs="Times New Roman"/>
          <w:b/>
          <w:sz w:val="26"/>
          <w:szCs w:val="26"/>
        </w:rPr>
        <w:t>CLIENT</w:t>
      </w:r>
      <w:r w:rsidRPr="0025374B">
        <w:rPr>
          <w:rFonts w:ascii="Times New Roman" w:eastAsia="Times New Roman" w:hAnsi="Times New Roman" w:cs="Times New Roman"/>
          <w:sz w:val="26"/>
          <w:szCs w:val="26"/>
        </w:rPr>
        <w:t xml:space="preserve"> released pending admission to an inpatient treatment facility, and allow him to go through the voluntary admission process.</w:t>
      </w:r>
    </w:p>
    <w:p w14:paraId="6373811F" w14:textId="77777777" w:rsidR="0025374B" w:rsidRPr="0025374B" w:rsidRDefault="0025374B" w:rsidP="003C1A8E">
      <w:pPr>
        <w:spacing w:after="0" w:line="480" w:lineRule="auto"/>
        <w:ind w:firstLine="720"/>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Dated this </w:t>
      </w:r>
      <w:r w:rsidRPr="0025374B">
        <w:rPr>
          <w:rFonts w:ascii="Times New Roman" w:eastAsia="Times New Roman" w:hAnsi="Times New Roman" w:cs="Times New Roman"/>
          <w:sz w:val="26"/>
          <w:szCs w:val="26"/>
          <w:highlight w:val="cyan"/>
        </w:rPr>
        <w:t>DATE</w:t>
      </w:r>
      <w:r w:rsidRPr="0025374B">
        <w:rPr>
          <w:rFonts w:ascii="Times New Roman" w:eastAsia="Times New Roman" w:hAnsi="Times New Roman" w:cs="Times New Roman"/>
          <w:sz w:val="26"/>
          <w:szCs w:val="26"/>
        </w:rPr>
        <w:t>.</w:t>
      </w:r>
    </w:p>
    <w:p w14:paraId="612D6E15" w14:textId="27D079F8" w:rsidR="0025374B" w:rsidRPr="0025374B" w:rsidRDefault="0025374B" w:rsidP="00364364">
      <w:pPr>
        <w:spacing w:after="0" w:line="240" w:lineRule="auto"/>
        <w:rPr>
          <w:rFonts w:ascii="Times New Roman" w:eastAsia="Times New Roman" w:hAnsi="Times New Roman" w:cs="Times New Roman"/>
          <w:sz w:val="26"/>
          <w:szCs w:val="26"/>
          <w:highlight w:val="cyan"/>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FF5E430" wp14:editId="073FCF9F">
                <wp:simplePos x="0" y="0"/>
                <wp:positionH relativeFrom="column">
                  <wp:posOffset>2768600</wp:posOffset>
                </wp:positionH>
                <wp:positionV relativeFrom="paragraph">
                  <wp:posOffset>376555</wp:posOffset>
                </wp:positionV>
                <wp:extent cx="2984500"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1E4BC" id="AutoShape 4" o:spid="_x0000_s1026" type="#_x0000_t32" style="position:absolute;margin-left:218pt;margin-top:29.65pt;width:2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"/>
            </w:pict>
          </mc:Fallback>
        </mc:AlternateConten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 xml:space="preserve">Electronically signed by Lucas Swank </w:t>
      </w:r>
    </w:p>
    <w:p w14:paraId="26E50415" w14:textId="77777777" w:rsidR="0025374B" w:rsidRPr="0025374B" w:rsidRDefault="0025374B" w:rsidP="003C1A8E">
      <w:pPr>
        <w:widowControl w:val="0"/>
        <w:autoSpaceDE w:val="0"/>
        <w:autoSpaceDN w:val="0"/>
        <w:adjustRightInd w:val="0"/>
        <w:spacing w:after="0" w:line="240" w:lineRule="auto"/>
        <w:ind w:left="1440" w:firstLine="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Lucas Swank</w:t>
      </w:r>
    </w:p>
    <w:p w14:paraId="3ADA550C" w14:textId="77777777" w:rsidR="0025374B" w:rsidRPr="0025374B" w:rsidRDefault="0025374B"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Assistant State Public Defender</w:t>
      </w:r>
    </w:p>
    <w:p w14:paraId="7DF2B5C7" w14:textId="2832DCCE" w:rsidR="0025374B" w:rsidRDefault="0025374B" w:rsidP="003C1A8E">
      <w:pPr>
        <w:pBdr>
          <w:top w:val="nil"/>
          <w:left w:val="nil"/>
          <w:bottom w:val="nil"/>
          <w:right w:val="nil"/>
          <w:between w:val="nil"/>
        </w:pBdr>
        <w:spacing w:after="200" w:line="276" w:lineRule="auto"/>
        <w:ind w:left="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State Bar No.: 1103010</w:t>
      </w:r>
    </w:p>
    <w:p w14:paraId="74868EB7" w14:textId="77777777" w:rsidR="00F5570C" w:rsidRDefault="00F5570C" w:rsidP="003C1A8E">
      <w:pPr>
        <w:spacing w:after="0" w:line="240" w:lineRule="auto"/>
        <w:jc w:val="both"/>
        <w:rPr>
          <w:rFonts w:ascii="Times New Roman" w:eastAsia="Times New Roman" w:hAnsi="Times New Roman" w:cs="Times New Roman"/>
          <w:sz w:val="26"/>
          <w:szCs w:val="26"/>
        </w:rPr>
      </w:pPr>
    </w:p>
    <w:p w14:paraId="12277A41" w14:textId="3B66DF05" w:rsidR="0025374B" w:rsidRPr="0025374B" w:rsidRDefault="0025374B" w:rsidP="003C1A8E">
      <w:pPr>
        <w:spacing w:after="0" w:line="24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r w:rsidRPr="0025374B">
        <w:rPr>
          <w:rFonts w:ascii="Times New Roman" w:eastAsia="Times New Roman" w:hAnsi="Times New Roman" w:cs="Times New Roman"/>
          <w:sz w:val="26"/>
          <w:szCs w:val="26"/>
        </w:rPr>
        <w:tab/>
      </w:r>
      <w:proofErr w:type="gramStart"/>
      <w:r w:rsidRPr="0025374B">
        <w:rPr>
          <w:rFonts w:ascii="Times New Roman" w:eastAsia="Times New Roman" w:hAnsi="Times New Roman" w:cs="Times New Roman"/>
          <w:sz w:val="26"/>
          <w:szCs w:val="26"/>
        </w:rPr>
        <w:tab/>
        <w:t xml:space="preserve">  CIRCUIT</w:t>
      </w:r>
      <w:proofErr w:type="gramEnd"/>
      <w:r w:rsidRPr="0025374B">
        <w:rPr>
          <w:rFonts w:ascii="Times New Roman" w:eastAsia="Times New Roman" w:hAnsi="Times New Roman" w:cs="Times New Roman"/>
          <w:sz w:val="26"/>
          <w:szCs w:val="26"/>
        </w:rPr>
        <w:t xml:space="preserve"> COURT</w:t>
      </w:r>
      <w:r w:rsidRPr="0025374B">
        <w:rPr>
          <w:rFonts w:ascii="Times New Roman" w:eastAsia="Times New Roman" w:hAnsi="Times New Roman" w:cs="Times New Roman"/>
          <w:sz w:val="26"/>
          <w:szCs w:val="26"/>
        </w:rPr>
        <w:tab/>
        <w:t xml:space="preserve">      </w:t>
      </w:r>
      <w:r w:rsidR="00E60240">
        <w:rPr>
          <w:rFonts w:ascii="Times New Roman" w:eastAsia="Times New Roman" w:hAnsi="Times New Roman" w:cs="Times New Roman"/>
          <w:sz w:val="26"/>
          <w:szCs w:val="26"/>
        </w:rPr>
        <w:t xml:space="preserve">                    </w:t>
      </w:r>
      <w:commentRangeStart w:id="6"/>
      <w:r w:rsidRPr="0025374B">
        <w:rPr>
          <w:rFonts w:ascii="Times New Roman" w:eastAsia="Times New Roman" w:hAnsi="Times New Roman" w:cs="Times New Roman"/>
          <w:sz w:val="26"/>
          <w:szCs w:val="26"/>
          <w:highlight w:val="cyan"/>
        </w:rPr>
        <w:t>NAME</w:t>
      </w:r>
      <w:commentRangeEnd w:id="6"/>
      <w:r w:rsidR="00E60240">
        <w:rPr>
          <w:rStyle w:val="CommentReference"/>
        </w:rPr>
        <w:commentReference w:id="6"/>
      </w:r>
      <w:r w:rsidRPr="0025374B">
        <w:rPr>
          <w:rFonts w:ascii="Times New Roman" w:eastAsia="Times New Roman" w:hAnsi="Times New Roman" w:cs="Times New Roman"/>
          <w:sz w:val="26"/>
          <w:szCs w:val="26"/>
        </w:rPr>
        <w:t xml:space="preserve"> COUNTY</w:t>
      </w:r>
    </w:p>
    <w:p w14:paraId="0F89BAC6"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318DC359" wp14:editId="268BF5A4">
                <wp:simplePos x="0" y="0"/>
                <wp:positionH relativeFrom="column">
                  <wp:posOffset>0</wp:posOffset>
                </wp:positionH>
                <wp:positionV relativeFrom="paragraph">
                  <wp:posOffset>38735</wp:posOffset>
                </wp:positionV>
                <wp:extent cx="5943600" cy="0"/>
                <wp:effectExtent l="9525" t="10160" r="9525" b="184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0A4F4" id="Straight Arrow Connector 7" o:spid="_x0000_s1026" type="#_x0000_t32" style="position:absolute;margin-left:0;margin-top:3.05pt;width:46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uvGJQIAAEs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" strokeweight="1.5pt"/>
            </w:pict>
          </mc:Fallback>
        </mc:AlternateContent>
      </w:r>
    </w:p>
    <w:p w14:paraId="31CF0962"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STATE OF WISCONSIN,</w:t>
      </w:r>
    </w:p>
    <w:p w14:paraId="6EA7CB11" w14:textId="77777777" w:rsidR="0025374B" w:rsidRPr="0025374B" w:rsidRDefault="0025374B" w:rsidP="003C1A8E">
      <w:pPr>
        <w:spacing w:after="0" w:line="240" w:lineRule="auto"/>
        <w:ind w:left="5760" w:hanging="3600"/>
        <w:rPr>
          <w:rFonts w:ascii="Times New Roman" w:eastAsia="Times New Roman" w:hAnsi="Times New Roman" w:cs="Times New Roman"/>
          <w:b/>
          <w:i/>
          <w:sz w:val="26"/>
          <w:szCs w:val="26"/>
        </w:rPr>
      </w:pPr>
      <w:r w:rsidRPr="0025374B">
        <w:rPr>
          <w:rFonts w:ascii="Times New Roman" w:eastAsia="Times New Roman" w:hAnsi="Times New Roman" w:cs="Times New Roman"/>
          <w:i/>
          <w:sz w:val="26"/>
          <w:szCs w:val="26"/>
        </w:rPr>
        <w:t>Plaintiff,</w:t>
      </w:r>
      <w:r w:rsidRPr="0025374B">
        <w:rPr>
          <w:rFonts w:ascii="Times New Roman" w:eastAsia="Times New Roman" w:hAnsi="Times New Roman" w:cs="Times New Roman"/>
          <w:i/>
          <w:sz w:val="26"/>
          <w:szCs w:val="26"/>
        </w:rPr>
        <w:tab/>
      </w:r>
    </w:p>
    <w:p w14:paraId="36263C8B"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Case No.:</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highlight w:val="cyan"/>
        </w:rPr>
        <w:t>XX-CY-XX</w:t>
      </w:r>
    </w:p>
    <w:p w14:paraId="73ED7397" w14:textId="77777777" w:rsidR="0025374B" w:rsidRPr="0025374B" w:rsidRDefault="0025374B" w:rsidP="003C1A8E">
      <w:pPr>
        <w:spacing w:after="0" w:line="240" w:lineRule="auto"/>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w:t>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t xml:space="preserve">    </w:t>
      </w:r>
    </w:p>
    <w:p w14:paraId="7778528D" w14:textId="77777777" w:rsidR="0025374B" w:rsidRPr="0025374B" w:rsidRDefault="0025374B" w:rsidP="003C1A8E">
      <w:pPr>
        <w:spacing w:after="0" w:line="240" w:lineRule="auto"/>
        <w:rPr>
          <w:rFonts w:ascii="Times New Roman" w:eastAsia="Times New Roman" w:hAnsi="Times New Roman" w:cs="Times New Roman"/>
          <w:i/>
          <w:sz w:val="26"/>
          <w:szCs w:val="26"/>
        </w:rPr>
      </w:pP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sz w:val="26"/>
          <w:szCs w:val="26"/>
        </w:rPr>
        <w:tab/>
      </w:r>
      <w:r w:rsidRPr="0025374B">
        <w:rPr>
          <w:rFonts w:ascii="Times New Roman" w:eastAsia="Times New Roman" w:hAnsi="Times New Roman" w:cs="Times New Roman"/>
          <w:i/>
          <w:sz w:val="26"/>
          <w:szCs w:val="26"/>
        </w:rPr>
        <w:t>Defendant.</w:t>
      </w:r>
    </w:p>
    <w:p w14:paraId="5E03DE3C" w14:textId="77777777" w:rsidR="0025374B" w:rsidRPr="0025374B" w:rsidRDefault="0025374B" w:rsidP="003C1A8E">
      <w:pPr>
        <w:pBdr>
          <w:bottom w:val="single" w:sz="12" w:space="1" w:color="auto"/>
        </w:pBdr>
        <w:spacing w:after="0" w:line="240" w:lineRule="auto"/>
        <w:rPr>
          <w:rFonts w:ascii="Times New Roman" w:eastAsia="Times New Roman" w:hAnsi="Times New Roman" w:cs="Times New Roman"/>
          <w:sz w:val="26"/>
          <w:szCs w:val="26"/>
        </w:rPr>
      </w:pPr>
    </w:p>
    <w:p w14:paraId="55719D1B"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p>
    <w:p w14:paraId="02A4F193"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b/>
          <w:sz w:val="26"/>
          <w:szCs w:val="26"/>
        </w:rPr>
        <w:t>MOTION TO STAY INVOLUNTARY MEDICATION ORDER PENDING APPEAL</w:t>
      </w:r>
    </w:p>
    <w:p w14:paraId="0CD442F0" w14:textId="77777777" w:rsidR="0025374B" w:rsidRPr="0025374B" w:rsidRDefault="0025374B" w:rsidP="003C1A8E">
      <w:pPr>
        <w:spacing w:after="0" w:line="240" w:lineRule="auto"/>
        <w:jc w:val="center"/>
        <w:rPr>
          <w:rFonts w:ascii="Times New Roman" w:eastAsia="Times New Roman" w:hAnsi="Times New Roman" w:cs="Times New Roman"/>
          <w:b/>
          <w:sz w:val="26"/>
          <w:szCs w:val="26"/>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625B52EB" wp14:editId="6488E001">
                <wp:simplePos x="0" y="0"/>
                <wp:positionH relativeFrom="column">
                  <wp:posOffset>0</wp:posOffset>
                </wp:positionH>
                <wp:positionV relativeFrom="paragraph">
                  <wp:posOffset>176530</wp:posOffset>
                </wp:positionV>
                <wp:extent cx="5943600" cy="0"/>
                <wp:effectExtent l="9525" t="14605" r="952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A00EC" id="Straight Arrow Connector 8" o:spid="_x0000_s1026" type="#_x0000_t32" style="position:absolute;margin-left:0;margin-top:13.9pt;width:4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JA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" strokeweight="1.5pt"/>
            </w:pict>
          </mc:Fallback>
        </mc:AlternateContent>
      </w:r>
    </w:p>
    <w:p w14:paraId="46189CF3" w14:textId="77777777" w:rsidR="0025374B" w:rsidRPr="0025374B" w:rsidRDefault="0025374B" w:rsidP="003C1A8E">
      <w:pPr>
        <w:spacing w:after="0" w:line="240" w:lineRule="auto"/>
        <w:ind w:left="3600" w:firstLine="720"/>
        <w:rPr>
          <w:rFonts w:ascii="Times New Roman" w:eastAsia="Times New Roman" w:hAnsi="Times New Roman" w:cs="Times New Roman"/>
          <w:sz w:val="26"/>
          <w:szCs w:val="26"/>
        </w:rPr>
      </w:pPr>
    </w:p>
    <w:p w14:paraId="3949E3BF"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highlight w:val="cyan"/>
        </w:rPr>
        <w:t>In anticipation of the court signing an involuntary medication order—based upon its comments at the DATE competency hearing—CLIENT</w:t>
      </w:r>
      <w:r w:rsidRPr="0025374B">
        <w:rPr>
          <w:rFonts w:ascii="Times New Roman" w:eastAsia="Times New Roman" w:hAnsi="Times New Roman" w:cs="Times New Roman"/>
          <w:sz w:val="26"/>
          <w:szCs w:val="26"/>
        </w:rPr>
        <w:t xml:space="preserve">, by counsel, Attorney </w:t>
      </w:r>
      <w:r w:rsidRPr="0025374B">
        <w:rPr>
          <w:rFonts w:ascii="Times New Roman" w:eastAsia="Times New Roman" w:hAnsi="Times New Roman" w:cs="Times New Roman"/>
          <w:sz w:val="26"/>
          <w:szCs w:val="26"/>
          <w:highlight w:val="cyan"/>
        </w:rPr>
        <w:t>NAME</w:t>
      </w:r>
      <w:r w:rsidRPr="0025374B">
        <w:rPr>
          <w:rFonts w:ascii="Times New Roman" w:eastAsia="Times New Roman" w:hAnsi="Times New Roman" w:cs="Times New Roman"/>
          <w:sz w:val="26"/>
          <w:szCs w:val="26"/>
        </w:rPr>
        <w:t xml:space="preserve">, and upon all the records, files and proceedings in this case, moves the court to stay </w:t>
      </w:r>
      <w:r w:rsidRPr="0025374B">
        <w:rPr>
          <w:rFonts w:ascii="Times New Roman" w:eastAsia="Times New Roman" w:hAnsi="Times New Roman" w:cs="Times New Roman"/>
          <w:sz w:val="26"/>
          <w:szCs w:val="26"/>
          <w:highlight w:val="cyan"/>
        </w:rPr>
        <w:t>any such</w:t>
      </w:r>
      <w:r w:rsidRPr="0025374B">
        <w:rPr>
          <w:rFonts w:ascii="Times New Roman" w:eastAsia="Times New Roman" w:hAnsi="Times New Roman" w:cs="Times New Roman"/>
          <w:sz w:val="26"/>
          <w:szCs w:val="26"/>
        </w:rPr>
        <w:t xml:space="preserve"> order pending appeal.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brings this motion pursuant to Wis. Stat. § 808.07. As grounds for the motion,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asserts the following:</w:t>
      </w:r>
    </w:p>
    <w:p w14:paraId="62B2D9E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A stay of the </w:t>
      </w:r>
      <w:r w:rsidRPr="0025374B">
        <w:rPr>
          <w:rFonts w:ascii="Times New Roman" w:eastAsia="Times New Roman" w:hAnsi="Times New Roman" w:cs="Times New Roman"/>
          <w:sz w:val="26"/>
          <w:szCs w:val="26"/>
          <w:highlight w:val="cyan"/>
        </w:rPr>
        <w:t>anticipated</w:t>
      </w:r>
      <w:r w:rsidRPr="0025374B">
        <w:rPr>
          <w:rFonts w:ascii="Times New Roman" w:eastAsia="Times New Roman" w:hAnsi="Times New Roman" w:cs="Times New Roman"/>
          <w:sz w:val="26"/>
          <w:szCs w:val="26"/>
        </w:rPr>
        <w:t xml:space="preserve"> involuntary medication order is appropriate given the likelihood of a successful appeal and the irreparable harm to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if </w:t>
      </w:r>
      <w:r w:rsidRPr="0025374B">
        <w:rPr>
          <w:rFonts w:ascii="Times New Roman" w:eastAsia="Times New Roman" w:hAnsi="Times New Roman" w:cs="Times New Roman"/>
          <w:sz w:val="26"/>
          <w:szCs w:val="26"/>
          <w:highlight w:val="cyan"/>
        </w:rPr>
        <w:t>he</w:t>
      </w:r>
      <w:r w:rsidRPr="0025374B">
        <w:rPr>
          <w:rFonts w:ascii="Times New Roman" w:eastAsia="Times New Roman" w:hAnsi="Times New Roman" w:cs="Times New Roman"/>
          <w:sz w:val="26"/>
          <w:szCs w:val="26"/>
        </w:rPr>
        <w:t xml:space="preserve"> is forcibly medicated.</w:t>
      </w:r>
    </w:p>
    <w:p w14:paraId="025E1949"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“During the pendency of an appeal, a trial court or an appellate court may stay execution or enforcement of a judgment or order.” Wis. Stat. § 808.07(2)(a)1. A stay pending appeal is appropriate where the moving party makes: (a) a strong showing that it is likely to succeed on the merits of his appeal; (b) a showing that unless the stay is granted it will suffer irreparable harm; (c) a showing that no substantial harm will come to other interested parties; and (d) a showing that a stay will do no harm to the public interest. </w:t>
      </w:r>
      <w:r w:rsidRPr="0025374B">
        <w:rPr>
          <w:rFonts w:ascii="Times New Roman" w:eastAsia="Times New Roman" w:hAnsi="Times New Roman" w:cs="Times New Roman"/>
          <w:i/>
          <w:sz w:val="26"/>
          <w:szCs w:val="26"/>
        </w:rPr>
        <w:t xml:space="preserve">State v. </w:t>
      </w:r>
      <w:proofErr w:type="spellStart"/>
      <w:r w:rsidRPr="0025374B">
        <w:rPr>
          <w:rFonts w:ascii="Times New Roman" w:eastAsia="Times New Roman" w:hAnsi="Times New Roman" w:cs="Times New Roman"/>
          <w:i/>
          <w:sz w:val="26"/>
          <w:szCs w:val="26"/>
        </w:rPr>
        <w:t>Gudenschwager</w:t>
      </w:r>
      <w:proofErr w:type="spellEnd"/>
      <w:r w:rsidRPr="0025374B">
        <w:rPr>
          <w:rFonts w:ascii="Times New Roman" w:eastAsia="Times New Roman" w:hAnsi="Times New Roman" w:cs="Times New Roman"/>
          <w:sz w:val="26"/>
          <w:szCs w:val="26"/>
        </w:rPr>
        <w:t>, 191 Wis. 2d 432, 441, 529 N.W.2d 225 (1995).</w:t>
      </w:r>
    </w:p>
    <w:p w14:paraId="6EFCB8FE"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lastRenderedPageBreak/>
        <w:t xml:space="preserve">Importantly, the probability of success on appeal that the movant must show is inversely proportional to the amount of irreparable injury the movant will suffer absent the stay, and more of one </w:t>
      </w:r>
      <w:proofErr w:type="gramStart"/>
      <w:r w:rsidRPr="0025374B">
        <w:rPr>
          <w:rFonts w:ascii="Times New Roman" w:eastAsia="Times New Roman" w:hAnsi="Times New Roman" w:cs="Times New Roman"/>
          <w:sz w:val="26"/>
          <w:szCs w:val="26"/>
        </w:rPr>
        <w:t>excuses</w:t>
      </w:r>
      <w:proofErr w:type="gramEnd"/>
      <w:r w:rsidRPr="0025374B">
        <w:rPr>
          <w:rFonts w:ascii="Times New Roman" w:eastAsia="Times New Roman" w:hAnsi="Times New Roman" w:cs="Times New Roman"/>
          <w:sz w:val="26"/>
          <w:szCs w:val="26"/>
        </w:rPr>
        <w:t xml:space="preserve"> less of the other.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at 441. Regardless,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is highly likely to succeed on the merits of </w:t>
      </w:r>
      <w:r w:rsidRPr="0025374B">
        <w:rPr>
          <w:rFonts w:ascii="Times New Roman" w:eastAsia="Times New Roman" w:hAnsi="Times New Roman" w:cs="Times New Roman"/>
          <w:sz w:val="26"/>
          <w:szCs w:val="26"/>
          <w:highlight w:val="cyan"/>
        </w:rPr>
        <w:t>his</w:t>
      </w:r>
      <w:r w:rsidRPr="0025374B">
        <w:rPr>
          <w:rFonts w:ascii="Times New Roman" w:eastAsia="Times New Roman" w:hAnsi="Times New Roman" w:cs="Times New Roman"/>
          <w:sz w:val="26"/>
          <w:szCs w:val="26"/>
        </w:rPr>
        <w:t xml:space="preserve"> appeal.</w:t>
      </w:r>
    </w:p>
    <w:p w14:paraId="7051E04F" w14:textId="77777777" w:rsidR="0025374B" w:rsidRPr="0025374B" w:rsidRDefault="0025374B" w:rsidP="003C1A8E">
      <w:pPr>
        <w:numPr>
          <w:ilvl w:val="0"/>
          <w:numId w:val="22"/>
        </w:numPr>
        <w:spacing w:after="0" w:line="24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 xml:space="preserve">There is a strong likelihood that </w:t>
      </w:r>
      <w:r w:rsidRPr="0025374B">
        <w:rPr>
          <w:rFonts w:ascii="Times New Roman" w:eastAsia="Times New Roman" w:hAnsi="Times New Roman" w:cs="Times New Roman"/>
          <w:b/>
          <w:sz w:val="26"/>
          <w:szCs w:val="26"/>
          <w:highlight w:val="cyan"/>
        </w:rPr>
        <w:t>CLIENT</w:t>
      </w:r>
      <w:r w:rsidRPr="0025374B">
        <w:rPr>
          <w:rFonts w:ascii="Times New Roman" w:eastAsia="Times New Roman" w:hAnsi="Times New Roman" w:cs="Times New Roman"/>
          <w:b/>
          <w:sz w:val="26"/>
          <w:szCs w:val="26"/>
        </w:rPr>
        <w:t xml:space="preserve"> will succeed on the merits of his appeal.</w:t>
      </w:r>
    </w:p>
    <w:p w14:paraId="1017272B" w14:textId="77777777" w:rsidR="0025374B" w:rsidRPr="0025374B" w:rsidRDefault="0025374B" w:rsidP="003C1A8E">
      <w:pPr>
        <w:spacing w:after="0" w:line="240" w:lineRule="auto"/>
        <w:jc w:val="both"/>
        <w:rPr>
          <w:rFonts w:ascii="Times New Roman" w:eastAsia="Times New Roman" w:hAnsi="Times New Roman" w:cs="Times New Roman"/>
          <w:sz w:val="26"/>
          <w:szCs w:val="26"/>
        </w:rPr>
      </w:pPr>
    </w:p>
    <w:p w14:paraId="634668D2" w14:textId="77777777" w:rsidR="0025374B" w:rsidRPr="0025374B" w:rsidRDefault="0025374B" w:rsidP="003C1A8E">
      <w:pPr>
        <w:spacing w:after="0" w:line="480" w:lineRule="auto"/>
        <w:ind w:firstLine="720"/>
        <w:jc w:val="both"/>
        <w:rPr>
          <w:rFonts w:ascii="Times New Roman" w:eastAsia="Times New Roman" w:hAnsi="Times New Roman" w:cs="Times New Roman"/>
          <w:i/>
          <w:sz w:val="26"/>
          <w:szCs w:val="26"/>
        </w:rPr>
      </w:pPr>
      <w:r w:rsidRPr="0025374B">
        <w:rPr>
          <w:rFonts w:ascii="Times New Roman" w:eastAsia="Times New Roman" w:hAnsi="Times New Roman" w:cs="Times New Roman"/>
          <w:sz w:val="26"/>
          <w:szCs w:val="26"/>
        </w:rPr>
        <w:t xml:space="preserve">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is likely to succeed on appeal </w:t>
      </w:r>
      <w:r w:rsidRPr="0025374B">
        <w:rPr>
          <w:rFonts w:ascii="Times New Roman" w:eastAsia="Times New Roman" w:hAnsi="Times New Roman" w:cs="Times New Roman"/>
          <w:sz w:val="26"/>
          <w:szCs w:val="26"/>
          <w:highlight w:val="cyan"/>
        </w:rPr>
        <w:t>due to the court’s reliance on a months’ old treatment plan and because that treatment plan was itself deficient.</w:t>
      </w:r>
      <w:r w:rsidRPr="0025374B">
        <w:rPr>
          <w:rFonts w:ascii="Times New Roman" w:eastAsia="Times New Roman" w:hAnsi="Times New Roman" w:cs="Times New Roman"/>
          <w:sz w:val="26"/>
          <w:szCs w:val="26"/>
        </w:rPr>
        <w:t xml:space="preserve"> Before ordering involuntary medications, the State must prove the four factors established in </w:t>
      </w:r>
      <w:r w:rsidRPr="0025374B">
        <w:rPr>
          <w:rFonts w:ascii="Times New Roman" w:eastAsia="Times New Roman" w:hAnsi="Times New Roman" w:cs="Times New Roman"/>
          <w:i/>
          <w:sz w:val="26"/>
          <w:szCs w:val="20"/>
        </w:rPr>
        <w:t>Sell v. United States</w:t>
      </w:r>
      <w:r w:rsidRPr="0025374B">
        <w:rPr>
          <w:rFonts w:ascii="Times New Roman" w:eastAsia="Times New Roman" w:hAnsi="Times New Roman" w:cs="Times New Roman"/>
          <w:sz w:val="26"/>
          <w:szCs w:val="20"/>
        </w:rPr>
        <w:t>, 539 U.S. 166 (2003).</w:t>
      </w:r>
    </w:p>
    <w:p w14:paraId="1F303614"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Accordingly, the State must first prove that “</w:t>
      </w:r>
      <w:r w:rsidRPr="0025374B">
        <w:rPr>
          <w:rFonts w:ascii="Times New Roman" w:eastAsia="Times New Roman" w:hAnsi="Times New Roman" w:cs="Times New Roman"/>
          <w:i/>
          <w:sz w:val="26"/>
          <w:szCs w:val="26"/>
        </w:rPr>
        <w:t>important</w:t>
      </w:r>
      <w:r w:rsidRPr="0025374B">
        <w:rPr>
          <w:rFonts w:ascii="Times New Roman" w:eastAsia="Times New Roman" w:hAnsi="Times New Roman" w:cs="Times New Roman"/>
          <w:sz w:val="26"/>
          <w:szCs w:val="26"/>
        </w:rPr>
        <w:t xml:space="preserve"> governmental interests are at stake.”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539 U.S. at 180 (emphasis in original). This requires proof that medication aims to bring “to trial an individual accused of a serious crime.”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To find for the government on the first factor, the court “must consider the facts of the individual case in evaluating the Government’s interest in prosecution.” </w:t>
      </w:r>
      <w:r w:rsidRPr="0025374B">
        <w:rPr>
          <w:rFonts w:ascii="Times New Roman" w:eastAsia="Times New Roman" w:hAnsi="Times New Roman" w:cs="Times New Roman"/>
          <w:i/>
          <w:sz w:val="26"/>
          <w:szCs w:val="26"/>
        </w:rPr>
        <w:t>Id.</w:t>
      </w:r>
    </w:p>
    <w:p w14:paraId="1797656D"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Second, the State must prove that “involuntary medication will </w:t>
      </w:r>
      <w:r w:rsidRPr="0025374B">
        <w:rPr>
          <w:rFonts w:ascii="Times New Roman" w:eastAsia="Times New Roman" w:hAnsi="Times New Roman" w:cs="Times New Roman"/>
          <w:i/>
          <w:sz w:val="26"/>
          <w:szCs w:val="26"/>
        </w:rPr>
        <w:t>significantly further</w:t>
      </w:r>
      <w:r w:rsidRPr="0025374B">
        <w:rPr>
          <w:rFonts w:ascii="Times New Roman" w:eastAsia="Times New Roman" w:hAnsi="Times New Roman" w:cs="Times New Roman"/>
          <w:sz w:val="26"/>
          <w:szCs w:val="26"/>
        </w:rPr>
        <w:t xml:space="preserve"> the government’s interest in prosecuting the offense.”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at 181 (emphasis in original). To meet its burden on the second factor, the state must prove “that administration of the drugs is substantially likely to render the defendant competent to stand trial” and “substantially unlikely to have side effects that will interfere significantly with the defendant’s ability to assist counsel in conducting a trial defense, thereby rendering the trial unfair.”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w:t>
      </w:r>
    </w:p>
    <w:p w14:paraId="261AB701"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Third, the State must prove “that involuntary medication is </w:t>
      </w:r>
      <w:r w:rsidRPr="0025374B">
        <w:rPr>
          <w:rFonts w:ascii="Times New Roman" w:eastAsia="Times New Roman" w:hAnsi="Times New Roman" w:cs="Times New Roman"/>
          <w:i/>
          <w:sz w:val="26"/>
          <w:szCs w:val="26"/>
        </w:rPr>
        <w:t>necessary</w:t>
      </w:r>
      <w:r w:rsidRPr="0025374B">
        <w:rPr>
          <w:rFonts w:ascii="Times New Roman" w:eastAsia="Times New Roman" w:hAnsi="Times New Roman" w:cs="Times New Roman"/>
          <w:sz w:val="26"/>
          <w:szCs w:val="26"/>
        </w:rPr>
        <w:t xml:space="preserve"> to further those interests.” </w:t>
      </w:r>
      <w:r w:rsidRPr="0025374B">
        <w:rPr>
          <w:rFonts w:ascii="Times New Roman" w:eastAsia="Times New Roman" w:hAnsi="Times New Roman" w:cs="Times New Roman"/>
          <w:i/>
          <w:sz w:val="26"/>
          <w:szCs w:val="26"/>
        </w:rPr>
        <w:t xml:space="preserve">Id. </w:t>
      </w:r>
      <w:r w:rsidRPr="0025374B">
        <w:rPr>
          <w:rFonts w:ascii="Times New Roman" w:eastAsia="Times New Roman" w:hAnsi="Times New Roman" w:cs="Times New Roman"/>
          <w:sz w:val="26"/>
          <w:szCs w:val="26"/>
        </w:rPr>
        <w:t xml:space="preserve">(emphasis in original). This factor requires clear and convincing </w:t>
      </w:r>
      <w:r w:rsidRPr="0025374B">
        <w:rPr>
          <w:rFonts w:ascii="Times New Roman" w:eastAsia="Times New Roman" w:hAnsi="Times New Roman" w:cs="Times New Roman"/>
          <w:sz w:val="26"/>
          <w:szCs w:val="26"/>
        </w:rPr>
        <w:lastRenderedPageBreak/>
        <w:t xml:space="preserve">evidence that “any alternative, less intrusive treatments are unlikely to achieve substantially the same result.”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In evaluating this factor, the court “must consider less intrusive means for administering the drugs, </w:t>
      </w:r>
      <w:r w:rsidRPr="0025374B">
        <w:rPr>
          <w:rFonts w:ascii="Times New Roman" w:eastAsia="Times New Roman" w:hAnsi="Times New Roman" w:cs="Times New Roman"/>
          <w:i/>
          <w:sz w:val="26"/>
          <w:szCs w:val="26"/>
        </w:rPr>
        <w:t>e.g.</w:t>
      </w:r>
      <w:r w:rsidRPr="0025374B">
        <w:rPr>
          <w:rFonts w:ascii="Times New Roman" w:eastAsia="Times New Roman" w:hAnsi="Times New Roman" w:cs="Times New Roman"/>
          <w:sz w:val="26"/>
          <w:szCs w:val="26"/>
        </w:rPr>
        <w:t xml:space="preserve">, a court order to the defendant backed by the contempt power, before considering more intrusive methods.”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w:t>
      </w:r>
    </w:p>
    <w:p w14:paraId="69EB61E0"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Fourth, the State must prove “that administration of the drugs is </w:t>
      </w:r>
      <w:r w:rsidRPr="0025374B">
        <w:rPr>
          <w:rFonts w:ascii="Times New Roman" w:eastAsia="Times New Roman" w:hAnsi="Times New Roman" w:cs="Times New Roman"/>
          <w:i/>
          <w:sz w:val="26"/>
          <w:szCs w:val="26"/>
        </w:rPr>
        <w:t>medically appropriate</w:t>
      </w:r>
      <w:r w:rsidRPr="0025374B">
        <w:rPr>
          <w:rFonts w:ascii="Times New Roman" w:eastAsia="Times New Roman" w:hAnsi="Times New Roman" w:cs="Times New Roman"/>
          <w:sz w:val="26"/>
          <w:szCs w:val="26"/>
        </w:rPr>
        <w:t>,</w:t>
      </w:r>
      <w:r w:rsidRPr="0025374B">
        <w:rPr>
          <w:rFonts w:ascii="Times New Roman" w:eastAsia="Times New Roman" w:hAnsi="Times New Roman" w:cs="Times New Roman"/>
          <w:i/>
          <w:sz w:val="26"/>
          <w:szCs w:val="26"/>
        </w:rPr>
        <w:t xml:space="preserve"> i.e.</w:t>
      </w:r>
      <w:r w:rsidRPr="0025374B">
        <w:rPr>
          <w:rFonts w:ascii="Times New Roman" w:eastAsia="Times New Roman" w:hAnsi="Times New Roman" w:cs="Times New Roman"/>
          <w:sz w:val="26"/>
          <w:szCs w:val="26"/>
        </w:rPr>
        <w:t xml:space="preserve">, in the patient’s best medical interest in light of his [or her] medical condition.”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(emphasis in original). Because “[d]</w:t>
      </w:r>
      <w:proofErr w:type="spellStart"/>
      <w:r w:rsidRPr="0025374B">
        <w:rPr>
          <w:rFonts w:ascii="Times New Roman" w:eastAsia="Times New Roman" w:hAnsi="Times New Roman" w:cs="Times New Roman"/>
          <w:sz w:val="26"/>
          <w:szCs w:val="26"/>
        </w:rPr>
        <w:t>ifferent</w:t>
      </w:r>
      <w:proofErr w:type="spellEnd"/>
      <w:r w:rsidRPr="0025374B">
        <w:rPr>
          <w:rFonts w:ascii="Times New Roman" w:eastAsia="Times New Roman" w:hAnsi="Times New Roman" w:cs="Times New Roman"/>
          <w:sz w:val="26"/>
          <w:szCs w:val="26"/>
        </w:rPr>
        <w:t xml:space="preserve"> kinds of antipsychotic drugs may produce different side effects and enjoy different levels of success,” courts should consider “the specific kinds of drugs at issue.”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w:t>
      </w:r>
    </w:p>
    <w:p w14:paraId="0616B747"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In evaluating these factors, the task of the court is to answer the following: “Has the Government, in light of the efficacy, the side effects, the possible alternatives, and the medical appropriateness of a particular course of antipsychotic drug treatment, shown a need for that treatment sufficiently important to overcome the individual’s protected interest in refusing it?”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at 183 (citing </w:t>
      </w:r>
      <w:r w:rsidRPr="0025374B">
        <w:rPr>
          <w:rFonts w:ascii="Times New Roman" w:eastAsia="Times New Roman" w:hAnsi="Times New Roman" w:cs="Times New Roman"/>
          <w:i/>
          <w:sz w:val="26"/>
          <w:szCs w:val="26"/>
        </w:rPr>
        <w:t>Washington v. Harper</w:t>
      </w:r>
      <w:r w:rsidRPr="0025374B">
        <w:rPr>
          <w:rFonts w:ascii="Times New Roman" w:eastAsia="Times New Roman" w:hAnsi="Times New Roman" w:cs="Times New Roman"/>
          <w:sz w:val="26"/>
          <w:szCs w:val="26"/>
        </w:rPr>
        <w:t xml:space="preserve">, 494 U.S. 210, 229 (1990); </w:t>
      </w:r>
      <w:r w:rsidRPr="0025374B">
        <w:rPr>
          <w:rFonts w:ascii="Times New Roman" w:eastAsia="Times New Roman" w:hAnsi="Times New Roman" w:cs="Times New Roman"/>
          <w:i/>
          <w:sz w:val="26"/>
          <w:szCs w:val="26"/>
        </w:rPr>
        <w:t>Riggins v. Nevada</w:t>
      </w:r>
      <w:r w:rsidRPr="0025374B">
        <w:rPr>
          <w:rFonts w:ascii="Times New Roman" w:eastAsia="Times New Roman" w:hAnsi="Times New Roman" w:cs="Times New Roman"/>
          <w:sz w:val="26"/>
          <w:szCs w:val="26"/>
        </w:rPr>
        <w:t xml:space="preserve">, 504 U.S. 127, 134-35 (1992)). While the Constitution may permit forcible medication in some cases, “[t]hose instances may be rare.”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at 180. If the state does not meet the high burden established in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involuntary medication is unconstitutional. </w:t>
      </w:r>
      <w:r w:rsidRPr="0025374B">
        <w:rPr>
          <w:rFonts w:ascii="Times New Roman" w:eastAsia="Times New Roman" w:hAnsi="Times New Roman" w:cs="Times New Roman"/>
          <w:i/>
          <w:sz w:val="26"/>
          <w:szCs w:val="26"/>
        </w:rPr>
        <w:t>Fitzgerald</w:t>
      </w:r>
      <w:r w:rsidRPr="0025374B">
        <w:rPr>
          <w:rFonts w:ascii="Times New Roman" w:eastAsia="Times New Roman" w:hAnsi="Times New Roman" w:cs="Times New Roman"/>
          <w:sz w:val="26"/>
          <w:szCs w:val="26"/>
        </w:rPr>
        <w:t xml:space="preserve">, 387 Wis. 2d 384, ¶32. </w:t>
      </w:r>
    </w:p>
    <w:p w14:paraId="3081DDA9"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Given the serious deprivation of liberty at stake, “a high level of detail is plainly contemplated by the comprehensive findings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requires.” </w:t>
      </w:r>
      <w:r w:rsidRPr="0025374B">
        <w:rPr>
          <w:rFonts w:ascii="Times New Roman" w:eastAsia="Times New Roman" w:hAnsi="Times New Roman" w:cs="Times New Roman"/>
          <w:i/>
          <w:sz w:val="26"/>
          <w:szCs w:val="26"/>
        </w:rPr>
        <w:t>United States v. Chavez</w:t>
      </w:r>
      <w:r w:rsidRPr="0025374B">
        <w:rPr>
          <w:rFonts w:ascii="Times New Roman" w:eastAsia="Times New Roman" w:hAnsi="Times New Roman" w:cs="Times New Roman"/>
          <w:sz w:val="26"/>
          <w:szCs w:val="26"/>
        </w:rPr>
        <w:t xml:space="preserve">, 734 F.2d 1247, 1252 (10th Cir. 2013). If the State failed to prove any of the four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factors, </w:t>
      </w:r>
      <w:r w:rsidRPr="0025374B">
        <w:rPr>
          <w:rFonts w:ascii="Times New Roman" w:eastAsia="Times New Roman" w:hAnsi="Times New Roman" w:cs="Times New Roman"/>
          <w:sz w:val="26"/>
          <w:szCs w:val="26"/>
        </w:rPr>
        <w:lastRenderedPageBreak/>
        <w:t xml:space="preserve">the involuntary medication order violates the Due Process Clause and is unconstitutional.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539 U.S. at 179.</w:t>
      </w:r>
    </w:p>
    <w:p w14:paraId="01215F16" w14:textId="77777777" w:rsidR="0025374B" w:rsidRPr="0025374B" w:rsidRDefault="0025374B" w:rsidP="003C1A8E">
      <w:pPr>
        <w:numPr>
          <w:ilvl w:val="0"/>
          <w:numId w:val="24"/>
        </w:numPr>
        <w:spacing w:after="0" w:line="480" w:lineRule="auto"/>
        <w:ind w:left="1440"/>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 xml:space="preserve"> </w:t>
      </w:r>
      <w:r w:rsidRPr="0025374B">
        <w:rPr>
          <w:rFonts w:ascii="Times New Roman" w:eastAsia="Times New Roman" w:hAnsi="Times New Roman" w:cs="Times New Roman"/>
          <w:b/>
          <w:sz w:val="26"/>
          <w:szCs w:val="26"/>
          <w:highlight w:val="cyan"/>
        </w:rPr>
        <w:t>CLIENT</w:t>
      </w:r>
      <w:r w:rsidRPr="0025374B">
        <w:rPr>
          <w:rFonts w:ascii="Times New Roman" w:eastAsia="Times New Roman" w:hAnsi="Times New Roman" w:cs="Times New Roman"/>
          <w:b/>
          <w:sz w:val="26"/>
          <w:szCs w:val="26"/>
        </w:rPr>
        <w:t xml:space="preserve"> is not charged with serious crimes.</w:t>
      </w:r>
    </w:p>
    <w:p w14:paraId="7849756D"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0"/>
        </w:rPr>
      </w:pPr>
      <w:r w:rsidRPr="0025374B">
        <w:rPr>
          <w:rFonts w:ascii="Times New Roman" w:eastAsia="Times New Roman" w:hAnsi="Times New Roman" w:cs="Times New Roman"/>
          <w:sz w:val="26"/>
          <w:szCs w:val="20"/>
        </w:rPr>
        <w:t xml:space="preserve"> </w:t>
      </w:r>
      <w:r w:rsidRPr="0025374B">
        <w:rPr>
          <w:rFonts w:ascii="Times New Roman" w:eastAsia="Times New Roman" w:hAnsi="Times New Roman" w:cs="Times New Roman"/>
          <w:sz w:val="26"/>
          <w:szCs w:val="20"/>
          <w:highlight w:val="cyan"/>
        </w:rPr>
        <w:t>CLIENT</w:t>
      </w:r>
      <w:r w:rsidRPr="0025374B">
        <w:rPr>
          <w:rFonts w:ascii="Times New Roman" w:eastAsia="Times New Roman" w:hAnsi="Times New Roman" w:cs="Times New Roman"/>
          <w:sz w:val="26"/>
          <w:szCs w:val="20"/>
        </w:rPr>
        <w:t xml:space="preserve"> was not charged with serious crimes as defined by statute or contemplated by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Previously, this court ruled that because </w:t>
      </w:r>
      <w:r w:rsidRPr="0025374B">
        <w:rPr>
          <w:rFonts w:ascii="Times New Roman" w:eastAsia="Times New Roman" w:hAnsi="Times New Roman" w:cs="Times New Roman"/>
          <w:sz w:val="26"/>
          <w:szCs w:val="20"/>
          <w:highlight w:val="cyan"/>
        </w:rPr>
        <w:t>CLIENT</w:t>
      </w:r>
      <w:r w:rsidRPr="0025374B">
        <w:rPr>
          <w:rFonts w:ascii="Times New Roman" w:eastAsia="Times New Roman" w:hAnsi="Times New Roman" w:cs="Times New Roman"/>
          <w:sz w:val="26"/>
          <w:szCs w:val="20"/>
        </w:rPr>
        <w:t xml:space="preserve"> was charged with a felony, his crime was “serious” for the purposes of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Specifically, the court stated “there is no magical measure of what is serious or not serious.” E-filing no. 56 at 41. However, the legislature has defined “serious crime” in another context.</w:t>
      </w:r>
    </w:p>
    <w:p w14:paraId="352ADDC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0"/>
        </w:rPr>
      </w:pPr>
      <w:r w:rsidRPr="0025374B">
        <w:rPr>
          <w:rFonts w:ascii="Times New Roman" w:eastAsia="Times New Roman" w:hAnsi="Times New Roman" w:cs="Times New Roman"/>
          <w:sz w:val="26"/>
          <w:szCs w:val="20"/>
        </w:rPr>
        <w:t>The bail statutes define “serious crime” for the purposes of revoking bond. Wis. Stat. §§ 969.08(</w:t>
      </w:r>
      <w:proofErr w:type="gramStart"/>
      <w:r w:rsidRPr="0025374B">
        <w:rPr>
          <w:rFonts w:ascii="Times New Roman" w:eastAsia="Times New Roman" w:hAnsi="Times New Roman" w:cs="Times New Roman"/>
          <w:sz w:val="26"/>
          <w:szCs w:val="20"/>
        </w:rPr>
        <w:t>5)&amp;</w:t>
      </w:r>
      <w:proofErr w:type="gramEnd"/>
      <w:r w:rsidRPr="0025374B">
        <w:rPr>
          <w:rFonts w:ascii="Times New Roman" w:eastAsia="Times New Roman" w:hAnsi="Times New Roman" w:cs="Times New Roman"/>
          <w:sz w:val="26"/>
          <w:szCs w:val="20"/>
        </w:rPr>
        <w:t>(10). Given that there are similar competing interests between administering involuntary medication and holding an individual without bond (</w:t>
      </w:r>
      <w:r w:rsidRPr="0025374B">
        <w:rPr>
          <w:rFonts w:ascii="Times New Roman" w:eastAsia="Times New Roman" w:hAnsi="Times New Roman" w:cs="Times New Roman"/>
          <w:i/>
          <w:sz w:val="26"/>
          <w:szCs w:val="20"/>
        </w:rPr>
        <w:t>i.e.</w:t>
      </w:r>
      <w:r w:rsidRPr="0025374B">
        <w:rPr>
          <w:rFonts w:ascii="Times New Roman" w:eastAsia="Times New Roman" w:hAnsi="Times New Roman" w:cs="Times New Roman"/>
          <w:sz w:val="26"/>
          <w:szCs w:val="20"/>
        </w:rPr>
        <w:t xml:space="preserve"> a defendant’s liberty interest weighed against the State’s safety and prosecutorial interests), the legislature’s definition of “serious crime” is appropriately applied in this context.</w:t>
      </w:r>
    </w:p>
    <w:p w14:paraId="488AA7A8"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0"/>
        </w:rPr>
      </w:pPr>
      <w:r w:rsidRPr="0025374B">
        <w:rPr>
          <w:rFonts w:ascii="Times New Roman" w:eastAsia="Times New Roman" w:hAnsi="Times New Roman" w:cs="Times New Roman"/>
          <w:sz w:val="26"/>
          <w:szCs w:val="20"/>
        </w:rPr>
        <w:t xml:space="preserve">Notably, none of the crimes </w:t>
      </w:r>
      <w:r w:rsidRPr="0025374B">
        <w:rPr>
          <w:rFonts w:ascii="Times New Roman" w:eastAsia="Times New Roman" w:hAnsi="Times New Roman" w:cs="Times New Roman"/>
          <w:sz w:val="26"/>
          <w:szCs w:val="20"/>
          <w:highlight w:val="cyan"/>
        </w:rPr>
        <w:t>CLIENT</w:t>
      </w:r>
      <w:r w:rsidRPr="0025374B">
        <w:rPr>
          <w:rFonts w:ascii="Times New Roman" w:eastAsia="Times New Roman" w:hAnsi="Times New Roman" w:cs="Times New Roman"/>
          <w:sz w:val="26"/>
          <w:szCs w:val="20"/>
        </w:rPr>
        <w:t xml:space="preserve"> is charged with are considered “serious” in § 969.08. Which crimes are considered serious is nuanced, as the legislature chose specifically which felonies it deemed serious to the exclusion of others, contrary to the Court’s more simplified ruling.</w:t>
      </w:r>
      <w:r w:rsidRPr="0025374B">
        <w:rPr>
          <w:rFonts w:ascii="Times New Roman" w:eastAsia="Times New Roman" w:hAnsi="Times New Roman" w:cs="Times New Roman"/>
          <w:position w:val="10"/>
          <w:sz w:val="20"/>
          <w:szCs w:val="20"/>
        </w:rPr>
        <w:footnoteReference w:id="6"/>
      </w:r>
    </w:p>
    <w:p w14:paraId="0A4EB0C0"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0"/>
        </w:rPr>
      </w:pPr>
      <w:r w:rsidRPr="0025374B">
        <w:rPr>
          <w:rFonts w:ascii="Times New Roman" w:eastAsia="Times New Roman" w:hAnsi="Times New Roman" w:cs="Times New Roman"/>
          <w:sz w:val="26"/>
          <w:szCs w:val="20"/>
        </w:rPr>
        <w:t xml:space="preserve">Moreover,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specifically references crimes against persons or property and that </w:t>
      </w:r>
      <w:r w:rsidRPr="0025374B">
        <w:rPr>
          <w:rFonts w:ascii="Times New Roman" w:eastAsia="Times New Roman" w:hAnsi="Times New Roman" w:cs="Times New Roman"/>
          <w:sz w:val="26"/>
          <w:szCs w:val="20"/>
          <w:highlight w:val="cyan"/>
        </w:rPr>
        <w:t>CLIENT</w:t>
      </w:r>
      <w:r w:rsidRPr="0025374B">
        <w:rPr>
          <w:rFonts w:ascii="Times New Roman" w:eastAsia="Times New Roman" w:hAnsi="Times New Roman" w:cs="Times New Roman"/>
          <w:sz w:val="26"/>
          <w:szCs w:val="20"/>
        </w:rPr>
        <w:t xml:space="preserve"> has been charged with neither.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539 U.S. at 180. While not dispositive, it is instructive that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was likely not referring to simple possession crimes nor misdemeanor resisting or disorderly conduct as being “serious.” </w:t>
      </w:r>
    </w:p>
    <w:p w14:paraId="07DF6BA1"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0"/>
        </w:rPr>
      </w:pPr>
      <w:r w:rsidRPr="0025374B">
        <w:rPr>
          <w:rFonts w:ascii="Times New Roman" w:eastAsia="Times New Roman" w:hAnsi="Times New Roman" w:cs="Times New Roman"/>
          <w:sz w:val="26"/>
          <w:szCs w:val="20"/>
        </w:rPr>
        <w:lastRenderedPageBreak/>
        <w:t xml:space="preserve">Moreover, by simplifying the issue as felony versus misdemeanor, the Court failed to engage in the individualized analysis of the case required by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539 U.S. at 180. Because of this and because he is not charged with serious crimes, </w:t>
      </w:r>
      <w:r w:rsidRPr="0025374B">
        <w:rPr>
          <w:rFonts w:ascii="Times New Roman" w:eastAsia="Times New Roman" w:hAnsi="Times New Roman" w:cs="Times New Roman"/>
          <w:sz w:val="26"/>
          <w:szCs w:val="20"/>
          <w:highlight w:val="cyan"/>
        </w:rPr>
        <w:t>CLIENT</w:t>
      </w:r>
      <w:r w:rsidRPr="0025374B">
        <w:rPr>
          <w:rFonts w:ascii="Times New Roman" w:eastAsia="Times New Roman" w:hAnsi="Times New Roman" w:cs="Times New Roman"/>
          <w:sz w:val="26"/>
          <w:szCs w:val="20"/>
        </w:rPr>
        <w:t xml:space="preserve"> is likely to succeed on appeal.</w:t>
      </w:r>
    </w:p>
    <w:p w14:paraId="2130A39B" w14:textId="77777777" w:rsidR="0025374B" w:rsidRPr="0025374B" w:rsidRDefault="0025374B" w:rsidP="003C1A8E">
      <w:pPr>
        <w:numPr>
          <w:ilvl w:val="0"/>
          <w:numId w:val="24"/>
        </w:numPr>
        <w:spacing w:after="0" w:line="240" w:lineRule="auto"/>
        <w:ind w:left="1440"/>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 xml:space="preserve">The proposed treatment plan was not sufficiently individualized to satisfy the second </w:t>
      </w:r>
      <w:r w:rsidRPr="0025374B">
        <w:rPr>
          <w:rFonts w:ascii="Times New Roman" w:eastAsia="Times New Roman" w:hAnsi="Times New Roman" w:cs="Times New Roman"/>
          <w:b/>
          <w:i/>
          <w:sz w:val="26"/>
          <w:szCs w:val="26"/>
        </w:rPr>
        <w:t xml:space="preserve">Sell </w:t>
      </w:r>
      <w:r w:rsidRPr="0025374B">
        <w:rPr>
          <w:rFonts w:ascii="Times New Roman" w:eastAsia="Times New Roman" w:hAnsi="Times New Roman" w:cs="Times New Roman"/>
          <w:b/>
          <w:sz w:val="26"/>
          <w:szCs w:val="26"/>
        </w:rPr>
        <w:t>factor.</w:t>
      </w:r>
    </w:p>
    <w:p w14:paraId="620139EA" w14:textId="77777777" w:rsidR="0025374B" w:rsidRPr="0025374B" w:rsidRDefault="0025374B" w:rsidP="003C1A8E">
      <w:pPr>
        <w:spacing w:after="0" w:line="240" w:lineRule="auto"/>
        <w:jc w:val="both"/>
        <w:rPr>
          <w:rFonts w:ascii="Times New Roman" w:eastAsia="Times New Roman" w:hAnsi="Times New Roman" w:cs="Times New Roman"/>
          <w:sz w:val="26"/>
          <w:szCs w:val="26"/>
        </w:rPr>
      </w:pPr>
    </w:p>
    <w:p w14:paraId="6417A038" w14:textId="1E10F90C"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To meet its burden under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the State must present “an individualized treatment plan applied to the particular defendant.” </w:t>
      </w:r>
      <w:r w:rsidRPr="0025374B">
        <w:rPr>
          <w:rFonts w:ascii="Times New Roman" w:eastAsia="Times New Roman" w:hAnsi="Times New Roman" w:cs="Times New Roman"/>
          <w:i/>
          <w:sz w:val="26"/>
          <w:szCs w:val="26"/>
        </w:rPr>
        <w:t>State v. Green</w:t>
      </w:r>
      <w:r w:rsidRPr="0025374B">
        <w:rPr>
          <w:rFonts w:ascii="Times New Roman" w:eastAsia="Times New Roman" w:hAnsi="Times New Roman" w:cs="Times New Roman"/>
          <w:sz w:val="26"/>
          <w:szCs w:val="26"/>
        </w:rPr>
        <w:t xml:space="preserve">, 2021 WI App 18, ¶38, 396 Wis. 2d 658, 957 N.W.2d 583. Under </w:t>
      </w: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xml:space="preserve">, “it is not enough for the for the State to simply offer a generic treatment plan.”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¶34. Whether a treatment plan is sufficiently individualized relates to the second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factor—whether the drugs are “substantially likely” to render </w:t>
      </w:r>
      <w:r w:rsidR="004C3AFE" w:rsidRPr="004C3AFE">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competent. </w:t>
      </w:r>
      <w:r w:rsidRPr="0025374B">
        <w:rPr>
          <w:rFonts w:ascii="Times New Roman" w:eastAsia="Times New Roman" w:hAnsi="Times New Roman" w:cs="Times New Roman"/>
          <w:i/>
          <w:sz w:val="26"/>
          <w:szCs w:val="26"/>
        </w:rPr>
        <w:t>See id.</w:t>
      </w:r>
      <w:r w:rsidRPr="0025374B">
        <w:rPr>
          <w:rFonts w:ascii="Times New Roman" w:eastAsia="Times New Roman" w:hAnsi="Times New Roman" w:cs="Times New Roman"/>
          <w:sz w:val="26"/>
          <w:szCs w:val="26"/>
        </w:rPr>
        <w:t xml:space="preserve"> at ¶33.</w:t>
      </w:r>
    </w:p>
    <w:p w14:paraId="796A78DB"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w:t>
      </w:r>
      <w:r w:rsidRPr="0025374B">
        <w:rPr>
          <w:rFonts w:ascii="Times New Roman" w:eastAsia="Times New Roman" w:hAnsi="Times New Roman" w:cs="Times New Roman"/>
          <w:i/>
          <w:sz w:val="26"/>
          <w:szCs w:val="26"/>
        </w:rPr>
        <w:t xml:space="preserve">Sell </w:t>
      </w:r>
      <w:r w:rsidRPr="0025374B">
        <w:rPr>
          <w:rFonts w:ascii="Times New Roman" w:eastAsia="Times New Roman" w:hAnsi="Times New Roman" w:cs="Times New Roman"/>
          <w:sz w:val="26"/>
          <w:szCs w:val="26"/>
        </w:rPr>
        <w:t xml:space="preserve">requires an individualized treatment plan that, at a minimum, identifies (1) the specific medication or range of medications that the treating physicians are permitted to use in their treatment of the defendant, (2) the maximum dosages that may be administered, and (3) the duration of time that involuntary treatment of the defendant may continue before the treating physicians are required to report back to the court.”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¶38 (internal citations omitted). </w:t>
      </w:r>
    </w:p>
    <w:p w14:paraId="04AB54B6"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Here, the State offered exactly what </w:t>
      </w: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xml:space="preserve"> warned against: a generic treatment plan with no proposed dosages, dose ranges not individualized to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and no meaningful restriction on length of treatment.</w:t>
      </w:r>
    </w:p>
    <w:p w14:paraId="3BDD7401" w14:textId="77777777" w:rsidR="0025374B" w:rsidRPr="0025374B" w:rsidRDefault="0025374B" w:rsidP="003C1A8E">
      <w:pPr>
        <w:numPr>
          <w:ilvl w:val="0"/>
          <w:numId w:val="23"/>
        </w:numPr>
        <w:spacing w:after="0" w:line="480" w:lineRule="auto"/>
        <w:ind w:firstLine="720"/>
        <w:jc w:val="both"/>
        <w:rPr>
          <w:rFonts w:ascii="Times New Roman" w:eastAsia="Times New Roman" w:hAnsi="Times New Roman" w:cs="Times New Roman"/>
          <w:b/>
          <w:sz w:val="26"/>
          <w:szCs w:val="26"/>
        </w:rPr>
      </w:pPr>
      <w:r w:rsidRPr="0025374B">
        <w:rPr>
          <w:rFonts w:ascii="Times New Roman" w:eastAsia="Times New Roman" w:hAnsi="Times New Roman" w:cs="Times New Roman"/>
          <w:b/>
          <w:sz w:val="26"/>
          <w:szCs w:val="26"/>
        </w:rPr>
        <w:t xml:space="preserve">The treatment plan does not </w:t>
      </w:r>
      <w:proofErr w:type="gramStart"/>
      <w:r w:rsidRPr="0025374B">
        <w:rPr>
          <w:rFonts w:ascii="Times New Roman" w:eastAsia="Times New Roman" w:hAnsi="Times New Roman" w:cs="Times New Roman"/>
          <w:b/>
          <w:sz w:val="26"/>
          <w:szCs w:val="26"/>
        </w:rPr>
        <w:t>include</w:t>
      </w:r>
      <w:proofErr w:type="gramEnd"/>
      <w:r w:rsidRPr="0025374B">
        <w:rPr>
          <w:rFonts w:ascii="Times New Roman" w:eastAsia="Times New Roman" w:hAnsi="Times New Roman" w:cs="Times New Roman"/>
          <w:b/>
          <w:sz w:val="26"/>
          <w:szCs w:val="26"/>
        </w:rPr>
        <w:t xml:space="preserve"> any proposed dosages.</w:t>
      </w:r>
    </w:p>
    <w:p w14:paraId="39B81272"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lastRenderedPageBreak/>
        <w:t xml:space="preserve"> The treatment plan does not provide dosages as is required, only dose ranges. Dose and dosage are distinct concepts, and </w:t>
      </w:r>
      <w:r w:rsidRPr="0025374B">
        <w:rPr>
          <w:rFonts w:ascii="Times New Roman" w:eastAsia="Times New Roman" w:hAnsi="Times New Roman" w:cs="Times New Roman"/>
          <w:i/>
          <w:sz w:val="26"/>
          <w:szCs w:val="26"/>
        </w:rPr>
        <w:t xml:space="preserve">Green </w:t>
      </w:r>
      <w:r w:rsidRPr="0025374B">
        <w:rPr>
          <w:rFonts w:ascii="Times New Roman" w:eastAsia="Times New Roman" w:hAnsi="Times New Roman" w:cs="Times New Roman"/>
          <w:sz w:val="26"/>
          <w:szCs w:val="26"/>
        </w:rPr>
        <w:t xml:space="preserve">correctly requires specific findings regarding </w:t>
      </w:r>
      <w:r w:rsidRPr="0025374B">
        <w:rPr>
          <w:rFonts w:ascii="Times New Roman" w:eastAsia="Times New Roman" w:hAnsi="Times New Roman" w:cs="Times New Roman"/>
          <w:i/>
          <w:sz w:val="26"/>
          <w:szCs w:val="26"/>
        </w:rPr>
        <w:t xml:space="preserve">dosages </w:t>
      </w:r>
      <w:r w:rsidRPr="0025374B">
        <w:rPr>
          <w:rFonts w:ascii="Times New Roman" w:eastAsia="Times New Roman" w:hAnsi="Times New Roman" w:cs="Times New Roman"/>
          <w:sz w:val="26"/>
          <w:szCs w:val="26"/>
        </w:rPr>
        <w:t xml:space="preserve">of medications, not doses. </w:t>
      </w:r>
    </w:p>
    <w:p w14:paraId="65A86F36" w14:textId="77777777" w:rsidR="0025374B" w:rsidRPr="0025374B" w:rsidRDefault="0025374B" w:rsidP="003C1A8E">
      <w:pPr>
        <w:spacing w:after="0" w:line="240" w:lineRule="auto"/>
        <w:ind w:left="900" w:right="90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 dose is the quantity to be administered at one time or the total quantity administered during a specified period. Dosage implies a regimen; it is the regulated administration of individual doses and is usually expressed as a quantity per unit of time.</w:t>
      </w:r>
    </w:p>
    <w:p w14:paraId="09BF559E" w14:textId="77777777" w:rsidR="0025374B" w:rsidRPr="0025374B" w:rsidRDefault="0025374B" w:rsidP="003C1A8E">
      <w:pPr>
        <w:spacing w:after="0" w:line="240" w:lineRule="auto"/>
        <w:ind w:left="900" w:right="900"/>
        <w:jc w:val="both"/>
        <w:rPr>
          <w:rFonts w:ascii="Times New Roman" w:eastAsia="Times New Roman" w:hAnsi="Times New Roman" w:cs="Times New Roman"/>
          <w:sz w:val="26"/>
          <w:szCs w:val="26"/>
        </w:rPr>
      </w:pPr>
    </w:p>
    <w:p w14:paraId="0C445090"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Tracy Frey &amp; Roxanne K. Young, Correct and Preferred Usage, AMA Manual of Style: A Guide for Authors and Editors (online ed. 2020), </w:t>
      </w:r>
      <w:hyperlink r:id="rId31" w:history="1">
        <w:r w:rsidRPr="0025374B">
          <w:rPr>
            <w:rFonts w:ascii="Times New Roman" w:eastAsia="Times New Roman" w:hAnsi="Times New Roman" w:cs="Times New Roman"/>
            <w:color w:val="FF0000"/>
            <w:sz w:val="26"/>
            <w:szCs w:val="26"/>
            <w:u w:val="single"/>
          </w:rPr>
          <w:t>https://doi.org/10.1093/jama/9780190246556.003.0011</w:t>
        </w:r>
      </w:hyperlink>
      <w:r w:rsidRPr="0025374B">
        <w:rPr>
          <w:rFonts w:ascii="Times New Roman" w:eastAsia="Times New Roman" w:hAnsi="Times New Roman" w:cs="Times New Roman"/>
          <w:sz w:val="26"/>
          <w:szCs w:val="26"/>
        </w:rPr>
        <w:t xml:space="preserve"> (last accessed Jun. 15, 2023). Essentially, the dosage describes the proportion and frequency with which individual doses are administered.</w:t>
      </w:r>
    </w:p>
    <w:p w14:paraId="33D366B3"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The effectiveness of the dose range cannot be evaluated without knowing the dosage. Having no information how often a dose is administered makes it impossible to evaluate whether it is substantially unlikely to have side effects that would interfere with a trial or if it is medically appropriate. </w:t>
      </w:r>
      <w:r w:rsidRPr="0025374B">
        <w:rPr>
          <w:rFonts w:ascii="Times New Roman" w:eastAsia="Times New Roman" w:hAnsi="Times New Roman" w:cs="Times New Roman"/>
          <w:i/>
          <w:sz w:val="26"/>
          <w:szCs w:val="26"/>
        </w:rPr>
        <w:t>See Chavez</w:t>
      </w:r>
      <w:r w:rsidRPr="0025374B">
        <w:rPr>
          <w:rFonts w:ascii="Times New Roman" w:eastAsia="Times New Roman" w:hAnsi="Times New Roman" w:cs="Times New Roman"/>
          <w:sz w:val="26"/>
          <w:szCs w:val="26"/>
        </w:rPr>
        <w:t>, 734 F.3d at 1253.</w:t>
      </w:r>
    </w:p>
    <w:p w14:paraId="5017B851"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The proposed treatment plan only addresses the frequency of medications once, indicating the fluphenazine decanoate injections are to be “bi weekly.” Notably, “bi-weekly” is often used both as twice a week or every two weeks; without further explanation, the dosage is ambiguous. For the rest of the medications, there is no indication on how often the doses are to be administered. Without knowing the frequency of doses, the plan is insufficient under </w:t>
      </w: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xml:space="preserve"> and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w:t>
      </w:r>
    </w:p>
    <w:p w14:paraId="3906ECB8" w14:textId="77777777" w:rsidR="0025374B" w:rsidRPr="0025374B" w:rsidRDefault="0025374B" w:rsidP="003C1A8E">
      <w:pPr>
        <w:numPr>
          <w:ilvl w:val="0"/>
          <w:numId w:val="23"/>
        </w:numPr>
        <w:spacing w:after="0" w:line="480" w:lineRule="auto"/>
        <w:ind w:firstLine="720"/>
        <w:jc w:val="both"/>
        <w:rPr>
          <w:rFonts w:ascii="Times New Roman" w:eastAsia="Times New Roman" w:hAnsi="Times New Roman" w:cs="Times New Roman"/>
          <w:b/>
          <w:sz w:val="26"/>
          <w:szCs w:val="26"/>
        </w:rPr>
      </w:pPr>
      <w:r w:rsidRPr="0025374B">
        <w:rPr>
          <w:rFonts w:ascii="Times New Roman" w:eastAsia="Times New Roman" w:hAnsi="Times New Roman" w:cs="Times New Roman"/>
          <w:b/>
          <w:sz w:val="26"/>
          <w:szCs w:val="26"/>
        </w:rPr>
        <w:t>The dose ranges were unexplained and not individualized.</w:t>
      </w:r>
    </w:p>
    <w:p w14:paraId="59B41AE5" w14:textId="77777777" w:rsidR="0025374B" w:rsidRPr="0025374B" w:rsidRDefault="0025374B" w:rsidP="003C1A8E">
      <w:pPr>
        <w:spacing w:after="0" w:line="480" w:lineRule="auto"/>
        <w:ind w:firstLine="720"/>
        <w:jc w:val="both"/>
        <w:rPr>
          <w:rFonts w:ascii="Times New Roman" w:eastAsia="Times New Roman" w:hAnsi="Times New Roman" w:cs="Times New Roman"/>
          <w:i/>
          <w:sz w:val="26"/>
          <w:szCs w:val="26"/>
        </w:rPr>
      </w:pPr>
      <w:bookmarkStart w:id="7" w:name="_Hlk137546319"/>
      <w:r w:rsidRPr="0025374B">
        <w:rPr>
          <w:rFonts w:ascii="Times New Roman" w:eastAsia="Times New Roman" w:hAnsi="Times New Roman" w:cs="Times New Roman"/>
          <w:sz w:val="26"/>
          <w:szCs w:val="26"/>
        </w:rPr>
        <w:lastRenderedPageBreak/>
        <w:t xml:space="preserve">The doses proposed in the individual treatment plan are not explained and do not appear individualized to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The State cannot “offer a generic treatment plan with a medication and dosage that are generally effective for a defendant’s condition.” </w:t>
      </w: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xml:space="preserve">, 396 Wis. 2d at ¶34. “Such a practice would reduce orders for involuntary medication to a generic exercise,” which is constitutionally insufficient. </w:t>
      </w:r>
      <w:r w:rsidRPr="0025374B">
        <w:rPr>
          <w:rFonts w:ascii="Times New Roman" w:eastAsia="Times New Roman" w:hAnsi="Times New Roman" w:cs="Times New Roman"/>
          <w:i/>
          <w:sz w:val="26"/>
          <w:szCs w:val="26"/>
        </w:rPr>
        <w:t>Id.</w:t>
      </w:r>
    </w:p>
    <w:p w14:paraId="6D78AB0A"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There was no explanation for the proposed dose ranges either through testimony or in the proposed treatment plan. There was also no discussion of how the dose ranges relate to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’s prior mental health treatment, which dates back as far as 2005 and includes treatment with Abilify and Risperdal (another antipsychotic medication). E-filing no. 40 at 4-5.</w:t>
      </w:r>
    </w:p>
    <w:p w14:paraId="4946956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Further, the medication labels indicate that the proposed doses are not individualized to </w:t>
      </w:r>
      <w:r w:rsidRPr="0025374B">
        <w:rPr>
          <w:rFonts w:ascii="Times New Roman" w:eastAsia="Times New Roman" w:hAnsi="Times New Roman" w:cs="Times New Roman"/>
          <w:sz w:val="26"/>
          <w:szCs w:val="26"/>
          <w:highlight w:val="cyan"/>
        </w:rPr>
        <w:t>CLIENT</w:t>
      </w:r>
      <w:bookmarkEnd w:id="7"/>
      <w:r w:rsidRPr="0025374B">
        <w:rPr>
          <w:rFonts w:ascii="Times New Roman" w:eastAsia="Times New Roman" w:hAnsi="Times New Roman" w:cs="Times New Roman"/>
          <w:sz w:val="26"/>
          <w:szCs w:val="26"/>
        </w:rPr>
        <w:t xml:space="preserve">. For three of the five proposed antipsychotic medications—paliperidone (oral), Abilify (oral), and Abilify </w:t>
      </w:r>
      <w:proofErr w:type="spellStart"/>
      <w:r w:rsidRPr="0025374B">
        <w:rPr>
          <w:rFonts w:ascii="Times New Roman" w:eastAsia="Times New Roman" w:hAnsi="Times New Roman" w:cs="Times New Roman"/>
          <w:sz w:val="26"/>
          <w:szCs w:val="26"/>
        </w:rPr>
        <w:t>Maintana</w:t>
      </w:r>
      <w:proofErr w:type="spellEnd"/>
      <w:r w:rsidRPr="0025374B">
        <w:rPr>
          <w:rFonts w:ascii="Times New Roman" w:eastAsia="Times New Roman" w:hAnsi="Times New Roman" w:cs="Times New Roman"/>
          <w:sz w:val="26"/>
          <w:szCs w:val="26"/>
        </w:rPr>
        <w:t xml:space="preserve"> (injectable)—the proposed doses are nothing more than the minimum and maximum doses listed on the label.</w:t>
      </w:r>
      <w:r w:rsidRPr="0025374B">
        <w:rPr>
          <w:rFonts w:ascii="Times New Roman" w:eastAsia="Times New Roman" w:hAnsi="Times New Roman" w:cs="Times New Roman"/>
          <w:sz w:val="26"/>
          <w:szCs w:val="26"/>
          <w:vertAlign w:val="superscript"/>
        </w:rPr>
        <w:footnoteReference w:id="7"/>
      </w:r>
      <w:r w:rsidRPr="0025374B">
        <w:rPr>
          <w:rFonts w:ascii="Times New Roman" w:eastAsia="Times New Roman" w:hAnsi="Times New Roman" w:cs="Times New Roman"/>
          <w:sz w:val="26"/>
          <w:szCs w:val="26"/>
          <w:vertAlign w:val="superscript"/>
        </w:rPr>
        <w:t>,</w:t>
      </w:r>
      <w:r w:rsidRPr="0025374B">
        <w:rPr>
          <w:rFonts w:ascii="Times New Roman" w:eastAsia="Times New Roman" w:hAnsi="Times New Roman" w:cs="Times New Roman"/>
          <w:sz w:val="26"/>
          <w:szCs w:val="26"/>
          <w:vertAlign w:val="superscript"/>
        </w:rPr>
        <w:footnoteReference w:id="8"/>
      </w:r>
      <w:r w:rsidRPr="0025374B">
        <w:rPr>
          <w:rFonts w:ascii="Times New Roman" w:eastAsia="Times New Roman" w:hAnsi="Times New Roman" w:cs="Times New Roman"/>
          <w:sz w:val="26"/>
          <w:szCs w:val="26"/>
          <w:vertAlign w:val="superscript"/>
        </w:rPr>
        <w:t>,</w:t>
      </w:r>
      <w:r w:rsidRPr="0025374B">
        <w:rPr>
          <w:rFonts w:ascii="Times New Roman" w:eastAsia="Times New Roman" w:hAnsi="Times New Roman" w:cs="Times New Roman"/>
          <w:sz w:val="26"/>
          <w:szCs w:val="26"/>
          <w:vertAlign w:val="superscript"/>
        </w:rPr>
        <w:footnoteReference w:id="9"/>
      </w:r>
      <w:r w:rsidRPr="0025374B">
        <w:rPr>
          <w:rFonts w:ascii="Times New Roman" w:eastAsia="Times New Roman" w:hAnsi="Times New Roman" w:cs="Times New Roman"/>
          <w:sz w:val="26"/>
          <w:szCs w:val="26"/>
        </w:rPr>
        <w:t xml:space="preserve"> </w:t>
      </w:r>
    </w:p>
    <w:p w14:paraId="33DE19C9"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Not discussing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’s prior mental health treatment or reaction to medication and providing the dose range listed on the label for medications amounts to a generic treatment plan that does not satisfy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w:t>
      </w:r>
    </w:p>
    <w:p w14:paraId="6A90028B" w14:textId="77777777" w:rsidR="0025374B" w:rsidRPr="0025374B" w:rsidRDefault="0025374B" w:rsidP="003C1A8E">
      <w:pPr>
        <w:numPr>
          <w:ilvl w:val="0"/>
          <w:numId w:val="23"/>
        </w:numPr>
        <w:spacing w:after="0" w:line="480" w:lineRule="auto"/>
        <w:ind w:firstLine="720"/>
        <w:jc w:val="both"/>
        <w:rPr>
          <w:rFonts w:ascii="Times New Roman" w:eastAsia="Times New Roman" w:hAnsi="Times New Roman" w:cs="Times New Roman"/>
          <w:b/>
          <w:sz w:val="26"/>
          <w:szCs w:val="26"/>
        </w:rPr>
      </w:pPr>
      <w:r w:rsidRPr="0025374B">
        <w:rPr>
          <w:rFonts w:ascii="Times New Roman" w:eastAsia="Times New Roman" w:hAnsi="Times New Roman" w:cs="Times New Roman"/>
          <w:b/>
          <w:sz w:val="26"/>
          <w:szCs w:val="26"/>
        </w:rPr>
        <w:t>The reliance on statutorily required report dates is not sufficient.</w:t>
      </w:r>
    </w:p>
    <w:p w14:paraId="31BE7620"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lastRenderedPageBreak/>
        <w:t xml:space="preserve">The statutes do not establish the frequency with which involuntary medication orders must be reviewed. A court must determine “the duration of time that involuntary treatment of the defendant may continue before the treating physicians are required to report back to the court.” </w:t>
      </w: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xml:space="preserve">, 396 Wis. 2d at ¶38. </w:t>
      </w:r>
    </w:p>
    <w:p w14:paraId="72C6651E"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 The plan simply states that effects and progress will be reported to the court as required by statute. However, medication check-ins are not the same as the statutorily required court reports.</w:t>
      </w:r>
    </w:p>
    <w:p w14:paraId="40221248"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The reviews required under statute are done by “department examiners” and the purpose is to provide an opinion regarding competency and ability to be restored. Wis. Stat. § 971.14(5)(b). There is no mention of medication review in the statute and the treating physician is not involved. </w:t>
      </w:r>
    </w:p>
    <w:p w14:paraId="76241AA9"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Thus, the frequency of reviews—as with everything related to these orders—should be tied to the individual case (</w:t>
      </w:r>
      <w:r w:rsidRPr="0025374B">
        <w:rPr>
          <w:rFonts w:ascii="Times New Roman" w:eastAsia="Times New Roman" w:hAnsi="Times New Roman" w:cs="Times New Roman"/>
          <w:i/>
          <w:sz w:val="26"/>
          <w:szCs w:val="26"/>
        </w:rPr>
        <w:t>i.e.</w:t>
      </w:r>
      <w:r w:rsidRPr="0025374B">
        <w:rPr>
          <w:rFonts w:ascii="Times New Roman" w:eastAsia="Times New Roman" w:hAnsi="Times New Roman" w:cs="Times New Roman"/>
          <w:sz w:val="26"/>
          <w:szCs w:val="26"/>
        </w:rPr>
        <w:t xml:space="preserve"> which medications are given and expected progress). The proposed treatment plan is also insufficient for this reason.</w:t>
      </w:r>
    </w:p>
    <w:p w14:paraId="621FC2AC" w14:textId="77777777" w:rsidR="0025374B" w:rsidRPr="0025374B" w:rsidRDefault="0025374B" w:rsidP="003C1A8E">
      <w:pPr>
        <w:numPr>
          <w:ilvl w:val="0"/>
          <w:numId w:val="24"/>
        </w:numPr>
        <w:spacing w:after="0" w:line="480" w:lineRule="auto"/>
        <w:ind w:left="1440"/>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The treatment plan was not medically appropriate.</w:t>
      </w:r>
    </w:p>
    <w:p w14:paraId="777C354B"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While some aspects of the treatment plan are unconstitutionally generic, others are not medically appropriate.</w:t>
      </w:r>
    </w:p>
    <w:p w14:paraId="73158544"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Beginning with the dose range proposed for oral administration of Abilify, the range is inexplicably high. While Abilify “has been systematically evaluated and shown to be effective in a dose range of 10 to 30 mg/day, [. . .] doses higher than 10 or 15 mg/day were not more effective than 10 or 15 mg/day.” Thus, an explanation is needed as to why a </w:t>
      </w:r>
      <w:r w:rsidRPr="0025374B">
        <w:rPr>
          <w:rFonts w:ascii="Times New Roman" w:eastAsia="Times New Roman" w:hAnsi="Times New Roman" w:cs="Times New Roman"/>
          <w:sz w:val="26"/>
          <w:szCs w:val="26"/>
        </w:rPr>
        <w:lastRenderedPageBreak/>
        <w:t>dosage of more than 15mg/day is medically appropriate; however, no such explanation was given.</w:t>
      </w:r>
    </w:p>
    <w:p w14:paraId="1BA667D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With regards to the injectable form of paliperidone, Dr. </w:t>
      </w:r>
      <w:proofErr w:type="spellStart"/>
      <w:r w:rsidRPr="0025374B">
        <w:rPr>
          <w:rFonts w:ascii="Times New Roman" w:eastAsia="Times New Roman" w:hAnsi="Times New Roman" w:cs="Times New Roman"/>
          <w:sz w:val="26"/>
          <w:szCs w:val="26"/>
        </w:rPr>
        <w:t>Monese</w:t>
      </w:r>
      <w:proofErr w:type="spellEnd"/>
      <w:r w:rsidRPr="0025374B">
        <w:rPr>
          <w:rFonts w:ascii="Times New Roman" w:eastAsia="Times New Roman" w:hAnsi="Times New Roman" w:cs="Times New Roman"/>
          <w:sz w:val="26"/>
          <w:szCs w:val="26"/>
        </w:rPr>
        <w:t xml:space="preserve"> failed at any point to describe whether his plan called for the use of a one, three, or six-month injectable. </w:t>
      </w:r>
      <w:r w:rsidRPr="0025374B">
        <w:rPr>
          <w:rFonts w:ascii="Times New Roman" w:eastAsia="Times New Roman" w:hAnsi="Times New Roman" w:cs="Times New Roman"/>
          <w:position w:val="10"/>
          <w:sz w:val="20"/>
          <w:szCs w:val="26"/>
        </w:rPr>
        <w:footnoteReference w:id="10"/>
      </w:r>
      <w:r w:rsidRPr="0025374B">
        <w:rPr>
          <w:rFonts w:ascii="Times New Roman" w:eastAsia="Times New Roman" w:hAnsi="Times New Roman" w:cs="Times New Roman"/>
          <w:sz w:val="26"/>
          <w:szCs w:val="26"/>
          <w:vertAlign w:val="superscript"/>
        </w:rPr>
        <w:t>,</w:t>
      </w:r>
      <w:r w:rsidRPr="0025374B">
        <w:rPr>
          <w:rFonts w:ascii="Times New Roman" w:eastAsia="Times New Roman" w:hAnsi="Times New Roman" w:cs="Times New Roman"/>
          <w:position w:val="10"/>
          <w:sz w:val="20"/>
          <w:szCs w:val="26"/>
        </w:rPr>
        <w:footnoteReference w:id="11"/>
      </w:r>
      <w:r w:rsidRPr="0025374B">
        <w:rPr>
          <w:rFonts w:ascii="Times New Roman" w:eastAsia="Times New Roman" w:hAnsi="Times New Roman" w:cs="Times New Roman"/>
          <w:sz w:val="26"/>
          <w:szCs w:val="26"/>
          <w:vertAlign w:val="superscript"/>
        </w:rPr>
        <w:t>,</w:t>
      </w:r>
      <w:r w:rsidRPr="0025374B">
        <w:rPr>
          <w:rFonts w:ascii="Times New Roman" w:eastAsia="Times New Roman" w:hAnsi="Times New Roman" w:cs="Times New Roman"/>
          <w:position w:val="10"/>
          <w:sz w:val="20"/>
          <w:szCs w:val="26"/>
        </w:rPr>
        <w:footnoteReference w:id="12"/>
      </w:r>
      <w:r w:rsidRPr="0025374B">
        <w:rPr>
          <w:rFonts w:ascii="Times New Roman" w:eastAsia="Times New Roman" w:hAnsi="Times New Roman" w:cs="Times New Roman"/>
          <w:sz w:val="26"/>
          <w:szCs w:val="26"/>
          <w:vertAlign w:val="superscript"/>
        </w:rPr>
        <w:t xml:space="preserve"> </w:t>
      </w:r>
      <w:r w:rsidRPr="0025374B">
        <w:rPr>
          <w:rFonts w:ascii="Times New Roman" w:eastAsia="Times New Roman" w:hAnsi="Times New Roman" w:cs="Times New Roman"/>
          <w:sz w:val="26"/>
          <w:szCs w:val="26"/>
        </w:rPr>
        <w:t xml:space="preserve">Assuming the plan refers the one-month injection—the only medically appropriate choice—the proposed dose of 117-234mg constitutes the label-recommended dose of 117mg and the maximum dose of 234mg. Dr. </w:t>
      </w:r>
      <w:proofErr w:type="spellStart"/>
      <w:r w:rsidRPr="0025374B">
        <w:rPr>
          <w:rFonts w:ascii="Times New Roman" w:eastAsia="Times New Roman" w:hAnsi="Times New Roman" w:cs="Times New Roman"/>
          <w:sz w:val="26"/>
          <w:szCs w:val="26"/>
        </w:rPr>
        <w:t>Monese</w:t>
      </w:r>
      <w:proofErr w:type="spellEnd"/>
      <w:r w:rsidRPr="0025374B">
        <w:rPr>
          <w:rFonts w:ascii="Times New Roman" w:eastAsia="Times New Roman" w:hAnsi="Times New Roman" w:cs="Times New Roman"/>
          <w:sz w:val="26"/>
          <w:szCs w:val="26"/>
        </w:rPr>
        <w:t xml:space="preserve"> never informed the Court that lower doses of 39mg and 78mg are available. Nor did Dr. </w:t>
      </w:r>
      <w:proofErr w:type="spellStart"/>
      <w:r w:rsidRPr="0025374B">
        <w:rPr>
          <w:rFonts w:ascii="Times New Roman" w:eastAsia="Times New Roman" w:hAnsi="Times New Roman" w:cs="Times New Roman"/>
          <w:sz w:val="26"/>
          <w:szCs w:val="26"/>
        </w:rPr>
        <w:t>Monese</w:t>
      </w:r>
      <w:proofErr w:type="spellEnd"/>
      <w:r w:rsidRPr="0025374B">
        <w:rPr>
          <w:rFonts w:ascii="Times New Roman" w:eastAsia="Times New Roman" w:hAnsi="Times New Roman" w:cs="Times New Roman"/>
          <w:sz w:val="26"/>
          <w:szCs w:val="26"/>
        </w:rPr>
        <w:t xml:space="preserve"> explain why the high-end of the dosage range was appropriate for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w:t>
      </w:r>
    </w:p>
    <w:p w14:paraId="59EA2008"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Dr. </w:t>
      </w:r>
      <w:proofErr w:type="spellStart"/>
      <w:r w:rsidRPr="0025374B">
        <w:rPr>
          <w:rFonts w:ascii="Times New Roman" w:eastAsia="Times New Roman" w:hAnsi="Times New Roman" w:cs="Times New Roman"/>
          <w:sz w:val="26"/>
          <w:szCs w:val="26"/>
        </w:rPr>
        <w:t>Monese</w:t>
      </w:r>
      <w:proofErr w:type="spellEnd"/>
      <w:r w:rsidRPr="0025374B">
        <w:rPr>
          <w:rFonts w:ascii="Times New Roman" w:eastAsia="Times New Roman" w:hAnsi="Times New Roman" w:cs="Times New Roman"/>
          <w:sz w:val="26"/>
          <w:szCs w:val="26"/>
        </w:rPr>
        <w:t xml:space="preserve"> similarly closed off the possibility of using lower doses of oral fluphenazine. The proposed dose range for oral fluphenazine was 5 to 20mg. According to the label, “total daily dosage for adult psychotic patients may range initially from 2.5 mg to 10 mg” and “[t]he smallest amount that will produce the desired results must be carefully determined for each individual, since optimal dosage levels of this potent drug vary from patient to patient.”</w:t>
      </w:r>
      <w:r w:rsidRPr="0025374B">
        <w:rPr>
          <w:rFonts w:ascii="Times New Roman" w:eastAsia="Times New Roman" w:hAnsi="Times New Roman" w:cs="Times New Roman"/>
          <w:position w:val="10"/>
          <w:sz w:val="20"/>
          <w:szCs w:val="26"/>
        </w:rPr>
        <w:footnoteReference w:id="13"/>
      </w:r>
      <w:r w:rsidRPr="0025374B">
        <w:rPr>
          <w:rFonts w:ascii="Times New Roman" w:eastAsia="Times New Roman" w:hAnsi="Times New Roman" w:cs="Times New Roman"/>
          <w:sz w:val="26"/>
          <w:szCs w:val="26"/>
        </w:rPr>
        <w:t xml:space="preserve"> Additionally, once symptoms are controlled, the “dosage can generally be reduced gradually to daily maintenance doses of 1mg to 5mg.”</w:t>
      </w:r>
      <w:r w:rsidRPr="0025374B">
        <w:rPr>
          <w:rFonts w:ascii="Times New Roman" w:eastAsia="Times New Roman" w:hAnsi="Times New Roman" w:cs="Times New Roman"/>
          <w:position w:val="10"/>
          <w:sz w:val="20"/>
          <w:szCs w:val="26"/>
        </w:rPr>
        <w:footnoteReference w:id="14"/>
      </w:r>
      <w:r w:rsidRPr="0025374B">
        <w:rPr>
          <w:rFonts w:ascii="Times New Roman" w:eastAsia="Times New Roman" w:hAnsi="Times New Roman" w:cs="Times New Roman"/>
          <w:sz w:val="26"/>
          <w:szCs w:val="26"/>
        </w:rPr>
        <w:t xml:space="preserve"> </w:t>
      </w:r>
    </w:p>
    <w:p w14:paraId="05DBC1F4"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lastRenderedPageBreak/>
        <w:t>A proposed minimum dose of 5mg is concerning given that the initial range can go as low as 2.5mg and the maintenance doses generally cap out at 5mg. Given the express warning that the smallest does possible is desired, a dose no less than 5mg is not medically appropriate.</w:t>
      </w:r>
    </w:p>
    <w:p w14:paraId="5AAC687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Finally, the proposed dose for injectable fluphenazine (fluphenazine decanoate) was at best unclear and at worst far exceeds what is medically appropriate. The dose range proposed was “12.5 237.5.” The recommended initial dose is 12.5-25mg, and doses should not exceed 100mg. Given this, a proposed dose of up to 237.5mg is not medically appropriate. </w:t>
      </w:r>
    </w:p>
    <w:p w14:paraId="233040E6"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While the proposed dose range may have accidentally included the numeral “2” in place of the word “to,” Dr. </w:t>
      </w:r>
      <w:proofErr w:type="spellStart"/>
      <w:r w:rsidRPr="0025374B">
        <w:rPr>
          <w:rFonts w:ascii="Times New Roman" w:eastAsia="Times New Roman" w:hAnsi="Times New Roman" w:cs="Times New Roman"/>
          <w:sz w:val="26"/>
          <w:szCs w:val="26"/>
        </w:rPr>
        <w:t>Monese</w:t>
      </w:r>
      <w:proofErr w:type="spellEnd"/>
      <w:r w:rsidRPr="0025374B">
        <w:rPr>
          <w:rFonts w:ascii="Times New Roman" w:eastAsia="Times New Roman" w:hAnsi="Times New Roman" w:cs="Times New Roman"/>
          <w:sz w:val="26"/>
          <w:szCs w:val="26"/>
        </w:rPr>
        <w:t xml:space="preserve"> testified that there were no corrections, additions, or deletions to be made to the report, despite the possible error. E-filing No. 56 at 6. Regardless of whether it was a mistake or an inappropriate dose, is not for this Court to divine, but for the State to have clarified prior to the close of evidence.</w:t>
      </w:r>
    </w:p>
    <w:p w14:paraId="0D367CB8" w14:textId="77777777" w:rsidR="0025374B" w:rsidRPr="0025374B" w:rsidRDefault="0025374B" w:rsidP="003C1A8E">
      <w:pPr>
        <w:spacing w:after="0" w:line="240" w:lineRule="auto"/>
        <w:jc w:val="both"/>
        <w:rPr>
          <w:rFonts w:ascii="Times New Roman" w:eastAsia="Times New Roman" w:hAnsi="Times New Roman" w:cs="Times New Roman"/>
          <w:sz w:val="26"/>
          <w:szCs w:val="26"/>
        </w:rPr>
      </w:pPr>
    </w:p>
    <w:p w14:paraId="7E5B450E" w14:textId="77777777" w:rsidR="0025374B" w:rsidRPr="0025374B" w:rsidRDefault="0025374B" w:rsidP="003C1A8E">
      <w:pPr>
        <w:numPr>
          <w:ilvl w:val="0"/>
          <w:numId w:val="24"/>
        </w:numPr>
        <w:spacing w:after="0" w:line="240" w:lineRule="auto"/>
        <w:ind w:left="1440"/>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The Court failed to consider non-medical alternatives to involuntary medication.</w:t>
      </w:r>
    </w:p>
    <w:p w14:paraId="0E751C5B" w14:textId="77777777" w:rsidR="0025374B" w:rsidRPr="0025374B" w:rsidRDefault="0025374B" w:rsidP="003C1A8E">
      <w:pPr>
        <w:spacing w:after="0" w:line="240" w:lineRule="auto"/>
        <w:jc w:val="both"/>
        <w:rPr>
          <w:rFonts w:ascii="Times New Roman" w:eastAsia="Times New Roman" w:hAnsi="Times New Roman" w:cs="Times New Roman"/>
          <w:sz w:val="26"/>
          <w:szCs w:val="26"/>
        </w:rPr>
      </w:pPr>
    </w:p>
    <w:p w14:paraId="3DCD82AF"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0"/>
        </w:rPr>
      </w:pPr>
      <w:r w:rsidRPr="0025374B">
        <w:rPr>
          <w:rFonts w:ascii="Times New Roman" w:eastAsia="Times New Roman" w:hAnsi="Times New Roman" w:cs="Times New Roman"/>
          <w:sz w:val="26"/>
          <w:szCs w:val="26"/>
        </w:rPr>
        <w:t xml:space="preserve">Alternatives to forced medication include non-medical interventions designed to obtain compliance. The one explicitly contemplated by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a court order backed by contempt, was not considered by the Court.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539 U.S. at 181. In fact, the Court only found that “less intrusive medication[s] are unlikely to obtain the same result.” E-filing No. 56 at 42. “[T]he court must consider less intrusive means for administering the drugs . . . </w:t>
      </w:r>
      <w:r w:rsidRPr="0025374B">
        <w:rPr>
          <w:rFonts w:ascii="Times New Roman" w:eastAsia="Times New Roman" w:hAnsi="Times New Roman" w:cs="Times New Roman"/>
          <w:sz w:val="26"/>
          <w:szCs w:val="20"/>
        </w:rPr>
        <w:lastRenderedPageBreak/>
        <w:t xml:space="preserve">before considering more intrusive methods.”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539 U.S. at 181. The failure to do so means the third </w:t>
      </w:r>
      <w:r w:rsidRPr="0025374B">
        <w:rPr>
          <w:rFonts w:ascii="Times New Roman" w:eastAsia="Times New Roman" w:hAnsi="Times New Roman" w:cs="Times New Roman"/>
          <w:i/>
          <w:sz w:val="26"/>
          <w:szCs w:val="20"/>
        </w:rPr>
        <w:t>Sell</w:t>
      </w:r>
      <w:r w:rsidRPr="0025374B">
        <w:rPr>
          <w:rFonts w:ascii="Times New Roman" w:eastAsia="Times New Roman" w:hAnsi="Times New Roman" w:cs="Times New Roman"/>
          <w:sz w:val="26"/>
          <w:szCs w:val="20"/>
        </w:rPr>
        <w:t xml:space="preserve"> factor was not met.</w:t>
      </w:r>
    </w:p>
    <w:p w14:paraId="101B5330" w14:textId="77777777" w:rsidR="0025374B" w:rsidRPr="0025374B" w:rsidRDefault="0025374B" w:rsidP="003C1A8E">
      <w:pPr>
        <w:numPr>
          <w:ilvl w:val="0"/>
          <w:numId w:val="24"/>
        </w:numPr>
        <w:spacing w:after="0" w:line="240" w:lineRule="auto"/>
        <w:ind w:left="1440"/>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The Court cannot defer to DHS to make involuntary medication decisions.</w:t>
      </w:r>
    </w:p>
    <w:p w14:paraId="0353033A" w14:textId="77777777" w:rsidR="0025374B" w:rsidRPr="0025374B" w:rsidRDefault="0025374B" w:rsidP="003C1A8E">
      <w:pPr>
        <w:spacing w:after="0" w:line="240" w:lineRule="auto"/>
        <w:ind w:left="1440"/>
        <w:contextualSpacing/>
        <w:jc w:val="both"/>
        <w:rPr>
          <w:rFonts w:ascii="Times New Roman" w:eastAsia="Times New Roman" w:hAnsi="Times New Roman" w:cs="Times New Roman"/>
          <w:sz w:val="26"/>
          <w:szCs w:val="26"/>
        </w:rPr>
      </w:pPr>
    </w:p>
    <w:p w14:paraId="22AF70AF"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At the June 14</w:t>
      </w:r>
      <w:r w:rsidRPr="0025374B">
        <w:rPr>
          <w:rFonts w:ascii="Times New Roman" w:eastAsia="Times New Roman" w:hAnsi="Times New Roman" w:cs="Times New Roman"/>
          <w:sz w:val="26"/>
          <w:szCs w:val="26"/>
          <w:vertAlign w:val="superscript"/>
        </w:rPr>
        <w:t>th</w:t>
      </w:r>
      <w:r w:rsidRPr="0025374B">
        <w:rPr>
          <w:rFonts w:ascii="Times New Roman" w:eastAsia="Times New Roman" w:hAnsi="Times New Roman" w:cs="Times New Roman"/>
          <w:sz w:val="26"/>
          <w:szCs w:val="26"/>
        </w:rPr>
        <w:t xml:space="preserve"> competency hearing, the Court indicated that it did not believe a new treatment plan was required and that one would be developed by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’s treating physicians after the order was signed. This is precisely what cannot happen.</w:t>
      </w:r>
    </w:p>
    <w:p w14:paraId="3F82AE49" w14:textId="77777777" w:rsidR="0025374B" w:rsidRPr="0025374B" w:rsidRDefault="0025374B" w:rsidP="003C1A8E">
      <w:pPr>
        <w:spacing w:after="0" w:line="240" w:lineRule="auto"/>
        <w:ind w:left="900" w:right="90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Circuit courts are required to determine whether the Sell factors have been met before ordering involuntary medication. Courts cannot delegate this responsibility to a treating provider. If courts could render an order for involuntary medication compliant with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merely by directing the treating providers to comply with the order “only if the provider determines that the treatment plan approved by the court is medically appropriate,” all medication orders would satisfy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w:t>
      </w:r>
    </w:p>
    <w:p w14:paraId="136506A8" w14:textId="77777777" w:rsidR="0025374B" w:rsidRPr="0025374B" w:rsidRDefault="0025374B" w:rsidP="003C1A8E">
      <w:pPr>
        <w:spacing w:after="0" w:line="240" w:lineRule="auto"/>
        <w:ind w:left="900" w:right="900"/>
        <w:jc w:val="both"/>
        <w:rPr>
          <w:rFonts w:ascii="Times New Roman" w:eastAsia="Times New Roman" w:hAnsi="Times New Roman" w:cs="Times New Roman"/>
          <w:sz w:val="26"/>
          <w:szCs w:val="26"/>
        </w:rPr>
      </w:pPr>
    </w:p>
    <w:p w14:paraId="25BD103B" w14:textId="77777777" w:rsidR="0025374B" w:rsidRPr="0025374B" w:rsidRDefault="0025374B" w:rsidP="003C1A8E">
      <w:pPr>
        <w:spacing w:after="0" w:line="480" w:lineRule="auto"/>
        <w:jc w:val="both"/>
        <w:rPr>
          <w:rFonts w:ascii="Times New Roman" w:eastAsia="Times New Roman" w:hAnsi="Times New Roman" w:cs="Times New Roman"/>
          <w:sz w:val="26"/>
          <w:szCs w:val="26"/>
        </w:rPr>
      </w:pP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396 Wis. 2d at ¶44 (internal citation omitted).</w:t>
      </w:r>
    </w:p>
    <w:p w14:paraId="61247FEC"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Circuit courts need to ensure the State presents detailed treatment plans based on facts individual to the client and supported by appropriate medical standards. Lists of medications and doses are not sufficient. These hearings are not mere formalities. </w:t>
      </w:r>
    </w:p>
    <w:p w14:paraId="504C6E6E"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Circuit courts are not medical experts; however, the solution to that is not giving doctors “carte blanche to experiment with what might even be dangerous drugs or dangerously high dosages of otherwise safe drugs.” </w:t>
      </w:r>
      <w:r w:rsidRPr="0025374B">
        <w:rPr>
          <w:rFonts w:ascii="Times New Roman" w:eastAsia="Times New Roman" w:hAnsi="Times New Roman" w:cs="Times New Roman"/>
          <w:i/>
          <w:sz w:val="26"/>
          <w:szCs w:val="26"/>
        </w:rPr>
        <w:t>Chavez</w:t>
      </w:r>
      <w:r w:rsidRPr="0025374B">
        <w:rPr>
          <w:rFonts w:ascii="Times New Roman" w:eastAsia="Times New Roman" w:hAnsi="Times New Roman" w:cs="Times New Roman"/>
          <w:sz w:val="26"/>
          <w:szCs w:val="26"/>
        </w:rPr>
        <w:t xml:space="preserve">, 734 F.3d at 1253. </w:t>
      </w:r>
    </w:p>
    <w:p w14:paraId="1F3548CE"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Instead, the solution is for physicians to put together detailed and individualized treatment plans explaining what is to be given, how much, how often, the effects, and why the proposal is appropriate for the individual defendant. </w:t>
      </w:r>
      <w:r w:rsidRPr="0025374B">
        <w:rPr>
          <w:rFonts w:ascii="Times New Roman" w:eastAsia="Times New Roman" w:hAnsi="Times New Roman" w:cs="Times New Roman"/>
          <w:i/>
          <w:sz w:val="26"/>
          <w:szCs w:val="26"/>
        </w:rPr>
        <w:t>See Green</w:t>
      </w:r>
      <w:r w:rsidRPr="0025374B">
        <w:rPr>
          <w:rFonts w:ascii="Times New Roman" w:eastAsia="Times New Roman" w:hAnsi="Times New Roman" w:cs="Times New Roman"/>
          <w:sz w:val="26"/>
          <w:szCs w:val="26"/>
        </w:rPr>
        <w:t xml:space="preserve">, 396 Wis. 2d at ¶38. Doctors need to explain how a defendant’s history with medication influences the proposal; simply stating that they have reviewed the defendant’s medical records and that they have </w:t>
      </w:r>
      <w:r w:rsidRPr="0025374B">
        <w:rPr>
          <w:rFonts w:ascii="Times New Roman" w:eastAsia="Times New Roman" w:hAnsi="Times New Roman" w:cs="Times New Roman"/>
          <w:sz w:val="26"/>
          <w:szCs w:val="26"/>
        </w:rPr>
        <w:lastRenderedPageBreak/>
        <w:t>a history of tolerating one of the proposed medications is not sufficient. E-filing No. 56 at 8, 28-29.</w:t>
      </w:r>
    </w:p>
    <w:p w14:paraId="5A36CE51"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When the Court determines whether the plan is medically appropriate and likely to restore the defendant without interference of side effects, it needs to be provided a basis for which it can make those findings. Here, there was insufficient information meet the </w:t>
      </w:r>
      <w:r w:rsidRPr="0025374B">
        <w:rPr>
          <w:rFonts w:ascii="Times New Roman" w:eastAsia="Times New Roman" w:hAnsi="Times New Roman" w:cs="Times New Roman"/>
          <w:i/>
          <w:sz w:val="26"/>
          <w:szCs w:val="26"/>
        </w:rPr>
        <w:t xml:space="preserve">Sell </w:t>
      </w:r>
      <w:r w:rsidRPr="0025374B">
        <w:rPr>
          <w:rFonts w:ascii="Times New Roman" w:eastAsia="Times New Roman" w:hAnsi="Times New Roman" w:cs="Times New Roman"/>
          <w:sz w:val="26"/>
          <w:szCs w:val="26"/>
        </w:rPr>
        <w:t>factors.</w:t>
      </w:r>
    </w:p>
    <w:p w14:paraId="0395DE35" w14:textId="77777777" w:rsidR="0025374B" w:rsidRPr="0025374B" w:rsidRDefault="0025374B" w:rsidP="003C1A8E">
      <w:pPr>
        <w:numPr>
          <w:ilvl w:val="0"/>
          <w:numId w:val="22"/>
        </w:numPr>
        <w:spacing w:after="0" w:line="48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 xml:space="preserve"> </w:t>
      </w:r>
      <w:r w:rsidRPr="0025374B">
        <w:rPr>
          <w:rFonts w:ascii="Times New Roman" w:eastAsia="Times New Roman" w:hAnsi="Times New Roman" w:cs="Times New Roman"/>
          <w:b/>
          <w:sz w:val="26"/>
          <w:szCs w:val="26"/>
          <w:highlight w:val="cyan"/>
        </w:rPr>
        <w:t>CLIENT</w:t>
      </w:r>
      <w:r w:rsidRPr="0025374B">
        <w:rPr>
          <w:rFonts w:ascii="Times New Roman" w:eastAsia="Times New Roman" w:hAnsi="Times New Roman" w:cs="Times New Roman"/>
          <w:b/>
          <w:sz w:val="26"/>
          <w:szCs w:val="26"/>
        </w:rPr>
        <w:t xml:space="preserve"> will suffer irreparable harm absent a stay.</w:t>
      </w:r>
    </w:p>
    <w:p w14:paraId="277A567F"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will suffer irreparable harm absent a stay. </w:t>
      </w:r>
      <w:r w:rsidRPr="0025374B">
        <w:rPr>
          <w:rFonts w:ascii="Times New Roman" w:eastAsia="Times New Roman" w:hAnsi="Times New Roman" w:cs="Times New Roman"/>
          <w:sz w:val="26"/>
          <w:szCs w:val="20"/>
        </w:rPr>
        <w:t xml:space="preserve">In assessing this factor, a court “must consider whether the harm can be undone if, on appeal, the circuit court’s decision is reversed.” </w:t>
      </w:r>
      <w:proofErr w:type="spellStart"/>
      <w:r w:rsidRPr="0025374B">
        <w:rPr>
          <w:rFonts w:ascii="Times New Roman" w:eastAsia="Times New Roman" w:hAnsi="Times New Roman" w:cs="Times New Roman"/>
          <w:i/>
          <w:sz w:val="26"/>
          <w:szCs w:val="20"/>
        </w:rPr>
        <w:t>Waity</w:t>
      </w:r>
      <w:proofErr w:type="spellEnd"/>
      <w:r w:rsidRPr="0025374B">
        <w:rPr>
          <w:rFonts w:ascii="Times New Roman" w:eastAsia="Times New Roman" w:hAnsi="Times New Roman" w:cs="Times New Roman"/>
          <w:i/>
          <w:sz w:val="26"/>
          <w:szCs w:val="20"/>
        </w:rPr>
        <w:t xml:space="preserve"> v. LeMahieu</w:t>
      </w:r>
      <w:r w:rsidRPr="0025374B">
        <w:rPr>
          <w:rFonts w:ascii="Times New Roman" w:eastAsia="Times New Roman" w:hAnsi="Times New Roman" w:cs="Times New Roman"/>
          <w:sz w:val="26"/>
          <w:szCs w:val="20"/>
        </w:rPr>
        <w:t>, 2022 WI 6, ¶ 57, 400 Wis. 2d 356, 969 N.W.2d 263.</w:t>
      </w:r>
    </w:p>
    <w:p w14:paraId="1B55054E"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Additionally, the right to bodily integrity is a fundamental freedom that “has always been at the core of the liberty protected by the Due Process Clause.” </w:t>
      </w:r>
      <w:proofErr w:type="spellStart"/>
      <w:r w:rsidRPr="0025374B">
        <w:rPr>
          <w:rFonts w:ascii="Times New Roman" w:eastAsia="Times New Roman" w:hAnsi="Times New Roman" w:cs="Times New Roman"/>
          <w:i/>
          <w:sz w:val="26"/>
          <w:szCs w:val="26"/>
        </w:rPr>
        <w:t>Foucha</w:t>
      </w:r>
      <w:proofErr w:type="spellEnd"/>
      <w:r w:rsidRPr="0025374B">
        <w:rPr>
          <w:rFonts w:ascii="Times New Roman" w:eastAsia="Times New Roman" w:hAnsi="Times New Roman" w:cs="Times New Roman"/>
          <w:i/>
          <w:sz w:val="26"/>
          <w:szCs w:val="26"/>
        </w:rPr>
        <w:t xml:space="preserve"> v. Louisiana</w:t>
      </w:r>
      <w:r w:rsidRPr="0025374B">
        <w:rPr>
          <w:rFonts w:ascii="Times New Roman" w:eastAsia="Times New Roman" w:hAnsi="Times New Roman" w:cs="Times New Roman"/>
          <w:sz w:val="26"/>
          <w:szCs w:val="26"/>
        </w:rPr>
        <w:t xml:space="preserve">, 504 U.S. 71, 80 (1992). The forced administration of antipsychotic medication by the government “constitutes a deprivation” of that liberty interest “in the most literal and fundamental sense.” </w:t>
      </w:r>
      <w:r w:rsidRPr="0025374B">
        <w:rPr>
          <w:rFonts w:ascii="Times New Roman" w:eastAsia="Times New Roman" w:hAnsi="Times New Roman" w:cs="Times New Roman"/>
          <w:i/>
          <w:sz w:val="26"/>
          <w:szCs w:val="26"/>
        </w:rPr>
        <w:t>United States v. Watson</w:t>
      </w:r>
      <w:r w:rsidRPr="0025374B">
        <w:rPr>
          <w:rFonts w:ascii="Times New Roman" w:eastAsia="Times New Roman" w:hAnsi="Times New Roman" w:cs="Times New Roman"/>
          <w:sz w:val="26"/>
          <w:szCs w:val="26"/>
        </w:rPr>
        <w:t xml:space="preserve">, 793 F.3d 416, 419 (4th Cir. 2015) (internal citations omitted). In </w:t>
      </w:r>
      <w:r w:rsidRPr="0025374B">
        <w:rPr>
          <w:rFonts w:ascii="Times New Roman" w:eastAsia="Times New Roman" w:hAnsi="Times New Roman" w:cs="Times New Roman"/>
          <w:i/>
          <w:sz w:val="26"/>
          <w:szCs w:val="26"/>
        </w:rPr>
        <w:t>Scott</w:t>
      </w:r>
      <w:r w:rsidRPr="0025374B">
        <w:rPr>
          <w:rFonts w:ascii="Times New Roman" w:eastAsia="Times New Roman" w:hAnsi="Times New Roman" w:cs="Times New Roman"/>
          <w:sz w:val="26"/>
          <w:szCs w:val="26"/>
        </w:rPr>
        <w:t xml:space="preserve">, the Wisconsin Supreme Court determined that “if involuntary medication orders are not automatically stayed pending appeal, the defendant's ‘significant’ constitutionally protected ‘liberty interest’ in ‘avoiding the unwanted administration of antipsychotic drugs’ is rendered a nullity. </w:t>
      </w:r>
      <w:r w:rsidRPr="0025374B">
        <w:rPr>
          <w:rFonts w:ascii="Times New Roman" w:eastAsia="Times New Roman" w:hAnsi="Times New Roman" w:cs="Times New Roman"/>
          <w:i/>
          <w:sz w:val="26"/>
          <w:szCs w:val="26"/>
        </w:rPr>
        <w:t>Scott</w:t>
      </w:r>
      <w:r w:rsidRPr="0025374B">
        <w:rPr>
          <w:rFonts w:ascii="Times New Roman" w:eastAsia="Times New Roman" w:hAnsi="Times New Roman" w:cs="Times New Roman"/>
          <w:sz w:val="26"/>
          <w:szCs w:val="26"/>
        </w:rPr>
        <w:t xml:space="preserve">, 382 Wis. 2d 476, ¶44;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539 U.S. at 177 (quoting </w:t>
      </w:r>
      <w:r w:rsidRPr="0025374B">
        <w:rPr>
          <w:rFonts w:ascii="Times New Roman" w:eastAsia="Times New Roman" w:hAnsi="Times New Roman" w:cs="Times New Roman"/>
          <w:i/>
          <w:sz w:val="26"/>
          <w:szCs w:val="26"/>
        </w:rPr>
        <w:t>Washington v. Harper</w:t>
      </w:r>
      <w:r w:rsidRPr="0025374B">
        <w:rPr>
          <w:rFonts w:ascii="Times New Roman" w:eastAsia="Times New Roman" w:hAnsi="Times New Roman" w:cs="Times New Roman"/>
          <w:sz w:val="26"/>
          <w:szCs w:val="26"/>
        </w:rPr>
        <w:t xml:space="preserve">, 494 U.S. 210, 221 (1990)).” </w:t>
      </w:r>
    </w:p>
    <w:p w14:paraId="27B93989"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While the Supreme Court changed course and held that the automatic stay in </w:t>
      </w:r>
      <w:r w:rsidRPr="0025374B">
        <w:rPr>
          <w:rFonts w:ascii="Times New Roman" w:eastAsia="Times New Roman" w:hAnsi="Times New Roman" w:cs="Times New Roman"/>
          <w:i/>
          <w:sz w:val="26"/>
          <w:szCs w:val="26"/>
        </w:rPr>
        <w:t>Scott</w:t>
      </w:r>
      <w:r w:rsidRPr="0025374B">
        <w:rPr>
          <w:rFonts w:ascii="Times New Roman" w:eastAsia="Times New Roman" w:hAnsi="Times New Roman" w:cs="Times New Roman"/>
          <w:sz w:val="26"/>
          <w:szCs w:val="26"/>
        </w:rPr>
        <w:t xml:space="preserve"> does not apply to pretrial proceedings, the rationale supporting a stay remains sound. </w:t>
      </w:r>
      <w:r w:rsidRPr="0025374B">
        <w:rPr>
          <w:rFonts w:ascii="Times New Roman" w:eastAsia="Times New Roman" w:hAnsi="Times New Roman" w:cs="Times New Roman"/>
          <w:i/>
          <w:sz w:val="26"/>
          <w:szCs w:val="26"/>
        </w:rPr>
        <w:lastRenderedPageBreak/>
        <w:t>Green</w:t>
      </w:r>
      <w:r w:rsidRPr="0025374B">
        <w:rPr>
          <w:rFonts w:ascii="Times New Roman" w:eastAsia="Times New Roman" w:hAnsi="Times New Roman" w:cs="Times New Roman"/>
          <w:sz w:val="26"/>
          <w:szCs w:val="26"/>
        </w:rPr>
        <w:t xml:space="preserve">, 401 Wis. 2d 542, ¶¶35-36. </w:t>
      </w:r>
      <w:r w:rsidRPr="0025374B">
        <w:rPr>
          <w:rFonts w:ascii="Times New Roman" w:eastAsia="Times New Roman" w:hAnsi="Times New Roman" w:cs="Times New Roman"/>
          <w:i/>
          <w:sz w:val="26"/>
          <w:szCs w:val="26"/>
        </w:rPr>
        <w:t>Green</w:t>
      </w:r>
      <w:r w:rsidRPr="0025374B">
        <w:rPr>
          <w:rFonts w:ascii="Times New Roman" w:eastAsia="Times New Roman" w:hAnsi="Times New Roman" w:cs="Times New Roman"/>
          <w:sz w:val="26"/>
          <w:szCs w:val="26"/>
        </w:rPr>
        <w:t xml:space="preserve"> does not alter the presumption that a stay pending appeal is the only way to prevent irreparable harm. Once the State involuntarily administers medication,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’s fundamental liberty interest will be violated and cannot be restored. On top of the constitutional harm, antipsychotic medications change a person’s brain chemistry and can have serious, permanent, and potentially fatal side effects. </w:t>
      </w:r>
      <w:r w:rsidRPr="0025374B">
        <w:rPr>
          <w:rFonts w:ascii="Times New Roman" w:eastAsia="Times New Roman" w:hAnsi="Times New Roman" w:cs="Times New Roman"/>
          <w:i/>
          <w:sz w:val="26"/>
          <w:szCs w:val="26"/>
        </w:rPr>
        <w:t>Harper</w:t>
      </w:r>
      <w:r w:rsidRPr="0025374B">
        <w:rPr>
          <w:rFonts w:ascii="Times New Roman" w:eastAsia="Times New Roman" w:hAnsi="Times New Roman" w:cs="Times New Roman"/>
          <w:sz w:val="26"/>
          <w:szCs w:val="26"/>
        </w:rPr>
        <w:t xml:space="preserve">, 494 U.S. at 229-30. </w:t>
      </w:r>
    </w:p>
    <w:p w14:paraId="07E0F917"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A successful appeal from the involuntary medication order is an inadequate remedy. Even if a favorable decision in this appeal were issued within one week, that decision cannot reverse the physical, mental and constitutional harm inflicted by an injection of antipsychotic medication into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This is contemplated by a current Supreme Court Rule petition, which would automatically stay an involuntary medication order for 14 days while appellate proceedings are initiated. Expedited Review of Criminal Pretrial Competency Rulings, 23-05, (proposed Oct. 12, 2023) (to be codified at Wis. Stat. Rule 809.109 and amend Rules 809.10(1)(d) and 809.801(5)(c), </w:t>
      </w:r>
      <w:hyperlink r:id="rId32" w:history="1">
        <w:r w:rsidRPr="0025374B">
          <w:rPr>
            <w:rFonts w:ascii="Times New Roman" w:eastAsia="Times New Roman" w:hAnsi="Times New Roman" w:cs="Times New Roman"/>
            <w:color w:val="FF0000"/>
            <w:sz w:val="26"/>
            <w:szCs w:val="26"/>
            <w:u w:val="single"/>
          </w:rPr>
          <w:t>https://www.wicourts.gov/scrules/pending/2305.htm</w:t>
        </w:r>
      </w:hyperlink>
      <w:r w:rsidRPr="0025374B">
        <w:rPr>
          <w:rFonts w:ascii="Times New Roman" w:eastAsia="Times New Roman" w:hAnsi="Times New Roman" w:cs="Times New Roman"/>
          <w:sz w:val="26"/>
          <w:szCs w:val="26"/>
        </w:rPr>
        <w:t xml:space="preserve"> (last accessed Nov. 22, 2023).</w:t>
      </w:r>
    </w:p>
    <w:p w14:paraId="5CC0A34C"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The only way to prevent harm is to preserve the status quo and stay the involuntary medication order until the issue can be adequately briefed in the court of appeals.</w:t>
      </w:r>
    </w:p>
    <w:p w14:paraId="6545806F" w14:textId="77777777" w:rsidR="0025374B" w:rsidRPr="0025374B" w:rsidRDefault="0025374B" w:rsidP="003C1A8E">
      <w:pPr>
        <w:numPr>
          <w:ilvl w:val="0"/>
          <w:numId w:val="22"/>
        </w:numPr>
        <w:spacing w:after="0" w:line="240" w:lineRule="auto"/>
        <w:contextualSpacing/>
        <w:jc w:val="both"/>
        <w:rPr>
          <w:rFonts w:ascii="Times New Roman" w:eastAsia="Times New Roman" w:hAnsi="Times New Roman" w:cs="Times New Roman"/>
          <w:sz w:val="26"/>
          <w:szCs w:val="26"/>
        </w:rPr>
      </w:pPr>
      <w:r w:rsidRPr="0025374B">
        <w:rPr>
          <w:rFonts w:ascii="Times New Roman" w:eastAsia="Times New Roman" w:hAnsi="Times New Roman" w:cs="Times New Roman"/>
          <w:b/>
          <w:sz w:val="26"/>
          <w:szCs w:val="26"/>
        </w:rPr>
        <w:t>Neither the State nor the public interest are substantially likely to be harmed by a stay.</w:t>
      </w:r>
    </w:p>
    <w:p w14:paraId="365D1CC2" w14:textId="77777777" w:rsidR="0025374B" w:rsidRPr="0025374B" w:rsidRDefault="0025374B" w:rsidP="003C1A8E">
      <w:pPr>
        <w:spacing w:after="0" w:line="240" w:lineRule="auto"/>
        <w:jc w:val="both"/>
        <w:rPr>
          <w:rFonts w:ascii="Times New Roman" w:eastAsia="Times New Roman" w:hAnsi="Times New Roman" w:cs="Times New Roman"/>
          <w:sz w:val="26"/>
          <w:szCs w:val="26"/>
        </w:rPr>
      </w:pPr>
    </w:p>
    <w:p w14:paraId="2D2510AD"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Any harm to the State resulting from a stay would be minimal. The State has an important interest in bringing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to competency for trial for a serious crime.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w:t>
      </w:r>
      <w:r w:rsidRPr="0025374B">
        <w:rPr>
          <w:rFonts w:ascii="Times New Roman" w:eastAsia="Times New Roman" w:hAnsi="Times New Roman" w:cs="Times New Roman"/>
          <w:sz w:val="26"/>
          <w:szCs w:val="26"/>
        </w:rPr>
        <w:lastRenderedPageBreak/>
        <w:t>539 U.S. at 180.</w:t>
      </w:r>
      <w:r w:rsidRPr="0025374B">
        <w:rPr>
          <w:rFonts w:ascii="Times New Roman" w:eastAsia="Times New Roman" w:hAnsi="Times New Roman" w:cs="Times New Roman"/>
          <w:position w:val="10"/>
          <w:sz w:val="20"/>
          <w:szCs w:val="26"/>
        </w:rPr>
        <w:footnoteReference w:id="15"/>
      </w:r>
      <w:r w:rsidRPr="0025374B">
        <w:rPr>
          <w:rFonts w:ascii="Times New Roman" w:eastAsia="Times New Roman" w:hAnsi="Times New Roman" w:cs="Times New Roman"/>
          <w:sz w:val="26"/>
          <w:szCs w:val="26"/>
        </w:rPr>
        <w:t xml:space="preserve"> However, any interest is further lessened by the specific facts of this case. First, as was contemplated by the court in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xml:space="preserve">, if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is not restored to competency, he may be subject to a civil commitment. </w:t>
      </w:r>
      <w:r w:rsidRPr="0025374B">
        <w:rPr>
          <w:rFonts w:ascii="Times New Roman" w:eastAsia="Times New Roman" w:hAnsi="Times New Roman" w:cs="Times New Roman"/>
          <w:i/>
          <w:sz w:val="26"/>
          <w:szCs w:val="26"/>
        </w:rPr>
        <w:t>Id.</w:t>
      </w:r>
      <w:r w:rsidRPr="0025374B">
        <w:rPr>
          <w:rFonts w:ascii="Times New Roman" w:eastAsia="Times New Roman" w:hAnsi="Times New Roman" w:cs="Times New Roman"/>
          <w:sz w:val="26"/>
          <w:szCs w:val="26"/>
        </w:rPr>
        <w:t xml:space="preserve">; Wis. Stat. § 971.14(6)(b). Second, in the event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is found not competent, not likely to regain, the Court may order him to appear at specified intervals for redetermination of his competency to proceed. Wis. Stat. § 971.14(6)(a). Thus, a stay of the medication order is not a death knell to the State’s prosecution of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w:t>
      </w:r>
    </w:p>
    <w:p w14:paraId="01FD7A4B"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In addition to the possibility of a commitment,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is currently in-custody at the Wisconsin Resource Center under the care of the Department of Health Services. Thus, a stay poses no immediate risk to the general public. Additionally, DHS has to power to administer medication on an emergency basis if it is needed at the facility. Wis. Stat. 51.61(1)(g)1. Moreover, there is a strong public interest in the protection of individual rights—such as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’s—and proper administration of justice. Given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’s confinement, the latter interests outweigh any safety concerns.</w:t>
      </w:r>
    </w:p>
    <w:p w14:paraId="7449409F" w14:textId="77777777" w:rsidR="0025374B" w:rsidRPr="0025374B" w:rsidRDefault="0025374B" w:rsidP="003C1A8E">
      <w:pPr>
        <w:spacing w:after="0" w:line="480" w:lineRule="auto"/>
        <w:jc w:val="center"/>
        <w:rPr>
          <w:rFonts w:ascii="Times New Roman" w:eastAsia="Times New Roman" w:hAnsi="Times New Roman" w:cs="Times New Roman"/>
          <w:sz w:val="26"/>
          <w:szCs w:val="26"/>
          <w:u w:val="single"/>
        </w:rPr>
      </w:pPr>
      <w:r w:rsidRPr="0025374B">
        <w:rPr>
          <w:rFonts w:ascii="Times New Roman" w:eastAsia="Times New Roman" w:hAnsi="Times New Roman" w:cs="Times New Roman"/>
          <w:sz w:val="26"/>
          <w:szCs w:val="26"/>
          <w:u w:val="single"/>
        </w:rPr>
        <w:t>Conclusion</w:t>
      </w:r>
    </w:p>
    <w:p w14:paraId="39410881"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Given the irreversible nature of forced medication, the strong likelihood that the treatment plan is deficient under </w:t>
      </w:r>
      <w:r w:rsidRPr="0025374B">
        <w:rPr>
          <w:rFonts w:ascii="Times New Roman" w:eastAsia="Times New Roman" w:hAnsi="Times New Roman" w:cs="Times New Roman"/>
          <w:i/>
          <w:sz w:val="26"/>
          <w:szCs w:val="26"/>
        </w:rPr>
        <w:t>Sell</w:t>
      </w:r>
      <w:r w:rsidRPr="0025374B">
        <w:rPr>
          <w:rFonts w:ascii="Times New Roman" w:eastAsia="Times New Roman" w:hAnsi="Times New Roman" w:cs="Times New Roman"/>
          <w:sz w:val="26"/>
          <w:szCs w:val="26"/>
        </w:rPr>
        <w:t>, and the lack of harm that would come to the State or public interest, a stay of the involuntary medication order pending appeal is appropriate in this case.</w:t>
      </w:r>
    </w:p>
    <w:p w14:paraId="0EF00745" w14:textId="77777777" w:rsidR="0025374B" w:rsidRPr="0025374B" w:rsidRDefault="0025374B" w:rsidP="003C1A8E">
      <w:pPr>
        <w:spacing w:after="0" w:line="480" w:lineRule="auto"/>
        <w:ind w:firstLine="720"/>
        <w:jc w:val="both"/>
        <w:rPr>
          <w:rFonts w:ascii="Times New Roman" w:eastAsia="Times New Roman" w:hAnsi="Times New Roman" w:cs="Times New Roman"/>
          <w:sz w:val="26"/>
          <w:szCs w:val="26"/>
        </w:rPr>
      </w:pPr>
      <w:r w:rsidRPr="0025374B">
        <w:rPr>
          <w:rFonts w:ascii="Times New Roman" w:eastAsia="Times New Roman" w:hAnsi="Times New Roman" w:cs="Times New Roman"/>
          <w:sz w:val="26"/>
          <w:szCs w:val="26"/>
        </w:rPr>
        <w:t xml:space="preserve">Wherefore,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respectfully requests that the Court schedule a hearing on this motion and ultimately stay any medication order pending appeal. Furthermore, </w:t>
      </w:r>
      <w:r w:rsidRPr="0025374B">
        <w:rPr>
          <w:rFonts w:ascii="Times New Roman" w:eastAsia="Times New Roman" w:hAnsi="Times New Roman" w:cs="Times New Roman"/>
          <w:sz w:val="26"/>
          <w:szCs w:val="26"/>
          <w:highlight w:val="cyan"/>
        </w:rPr>
        <w:t>CLIENT</w:t>
      </w:r>
      <w:r w:rsidRPr="0025374B">
        <w:rPr>
          <w:rFonts w:ascii="Times New Roman" w:eastAsia="Times New Roman" w:hAnsi="Times New Roman" w:cs="Times New Roman"/>
          <w:sz w:val="26"/>
          <w:szCs w:val="26"/>
        </w:rPr>
        <w:t xml:space="preserve"> </w:t>
      </w:r>
      <w:r w:rsidRPr="0025374B">
        <w:rPr>
          <w:rFonts w:ascii="Times New Roman" w:eastAsia="Times New Roman" w:hAnsi="Times New Roman" w:cs="Times New Roman"/>
          <w:sz w:val="26"/>
          <w:szCs w:val="26"/>
        </w:rPr>
        <w:lastRenderedPageBreak/>
        <w:t xml:space="preserve">respectfully request the Court immediately stay the order until such a hearing may be held. </w:t>
      </w:r>
      <w:r w:rsidRPr="0025374B">
        <w:rPr>
          <w:rFonts w:ascii="Times New Roman" w:eastAsia="Times New Roman" w:hAnsi="Times New Roman" w:cs="Times New Roman"/>
          <w:i/>
          <w:sz w:val="26"/>
          <w:szCs w:val="26"/>
        </w:rPr>
        <w:t xml:space="preserve">See </w:t>
      </w:r>
      <w:r w:rsidRPr="0025374B">
        <w:rPr>
          <w:rFonts w:ascii="Times New Roman" w:eastAsia="Times New Roman" w:hAnsi="Times New Roman" w:cs="Times New Roman"/>
          <w:sz w:val="26"/>
          <w:szCs w:val="26"/>
        </w:rPr>
        <w:t>Wis. Stat. §§ 808.07(2)(a)1.-3.</w:t>
      </w:r>
    </w:p>
    <w:p w14:paraId="2953A3B5" w14:textId="77777777" w:rsidR="0025374B" w:rsidRPr="0025374B" w:rsidRDefault="0025374B" w:rsidP="003C1A8E">
      <w:pPr>
        <w:spacing w:after="0" w:line="240" w:lineRule="auto"/>
        <w:jc w:val="both"/>
        <w:rPr>
          <w:rFonts w:ascii="Times New Roman" w:eastAsia="Times New Roman" w:hAnsi="Times New Roman" w:cs="Times New Roman"/>
          <w:sz w:val="26"/>
          <w:szCs w:val="26"/>
        </w:rPr>
      </w:pPr>
    </w:p>
    <w:p w14:paraId="5B79CA4B" w14:textId="54288A80" w:rsidR="0025374B" w:rsidRDefault="0025374B" w:rsidP="003C1A8E">
      <w:pPr>
        <w:pBdr>
          <w:top w:val="nil"/>
          <w:left w:val="nil"/>
          <w:bottom w:val="nil"/>
          <w:right w:val="nil"/>
          <w:between w:val="nil"/>
        </w:pBdr>
        <w:spacing w:after="200" w:line="276" w:lineRule="auto"/>
        <w:ind w:left="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rPr>
        <w:t xml:space="preserve">Dated this </w:t>
      </w:r>
      <w:r w:rsidRPr="0025374B">
        <w:rPr>
          <w:rFonts w:ascii="Times New Roman" w:eastAsia="Times New Roman" w:hAnsi="Times New Roman" w:cs="Times New Roman"/>
          <w:sz w:val="26"/>
          <w:szCs w:val="26"/>
          <w:highlight w:val="cyan"/>
        </w:rPr>
        <w:t>16</w:t>
      </w:r>
      <w:r w:rsidRPr="0025374B">
        <w:rPr>
          <w:rFonts w:ascii="Times New Roman" w:eastAsia="Times New Roman" w:hAnsi="Times New Roman" w:cs="Times New Roman"/>
          <w:sz w:val="26"/>
          <w:szCs w:val="26"/>
          <w:highlight w:val="cyan"/>
          <w:vertAlign w:val="superscript"/>
        </w:rPr>
        <w:t>th</w:t>
      </w:r>
      <w:r w:rsidRPr="0025374B">
        <w:rPr>
          <w:rFonts w:ascii="Times New Roman" w:eastAsia="Times New Roman" w:hAnsi="Times New Roman" w:cs="Times New Roman"/>
          <w:sz w:val="26"/>
          <w:szCs w:val="26"/>
          <w:highlight w:val="cyan"/>
        </w:rPr>
        <w:t xml:space="preserve"> day of June, 2023.</w:t>
      </w:r>
    </w:p>
    <w:p w14:paraId="30272BD2" w14:textId="77777777" w:rsidR="0025374B" w:rsidRPr="0025374B" w:rsidRDefault="0025374B" w:rsidP="003C1A8E">
      <w:pPr>
        <w:spacing w:after="0" w:line="240" w:lineRule="auto"/>
        <w:ind w:left="3600" w:firstLine="72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 xml:space="preserve">Electronically signed by Lucas Swank </w:t>
      </w:r>
    </w:p>
    <w:p w14:paraId="69C8DD6B" w14:textId="5DD1FCCB" w:rsidR="0025374B" w:rsidRPr="0025374B" w:rsidRDefault="00E60240" w:rsidP="003C1A8E">
      <w:pPr>
        <w:widowControl w:val="0"/>
        <w:autoSpaceDE w:val="0"/>
        <w:autoSpaceDN w:val="0"/>
        <w:adjustRightInd w:val="0"/>
        <w:spacing w:after="0" w:line="240" w:lineRule="auto"/>
        <w:ind w:left="1440" w:firstLine="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2E4FC69C" wp14:editId="409DD6BA">
                <wp:simplePos x="0" y="0"/>
                <wp:positionH relativeFrom="column">
                  <wp:posOffset>2714625</wp:posOffset>
                </wp:positionH>
                <wp:positionV relativeFrom="paragraph">
                  <wp:posOffset>8890</wp:posOffset>
                </wp:positionV>
                <wp:extent cx="298450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175DE" id="AutoShape 4" o:spid="_x0000_s1026" type="#_x0000_t32" style="position:absolute;margin-left:213.75pt;margin-top:.7pt;width: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"/>
            </w:pict>
          </mc:Fallback>
        </mc:AlternateContent>
      </w:r>
      <w:r w:rsidR="0025374B" w:rsidRPr="0025374B">
        <w:rPr>
          <w:rFonts w:ascii="Times New Roman" w:eastAsia="Times New Roman" w:hAnsi="Times New Roman" w:cs="Times New Roman"/>
          <w:sz w:val="26"/>
          <w:szCs w:val="26"/>
          <w:highlight w:val="cyan"/>
        </w:rPr>
        <w:tab/>
      </w:r>
      <w:r w:rsidR="0025374B" w:rsidRPr="0025374B">
        <w:rPr>
          <w:rFonts w:ascii="Times New Roman" w:eastAsia="Times New Roman" w:hAnsi="Times New Roman" w:cs="Times New Roman"/>
          <w:sz w:val="26"/>
          <w:szCs w:val="26"/>
          <w:highlight w:val="cyan"/>
        </w:rPr>
        <w:tab/>
      </w:r>
      <w:r w:rsidR="0025374B" w:rsidRPr="0025374B">
        <w:rPr>
          <w:rFonts w:ascii="Times New Roman" w:eastAsia="Times New Roman" w:hAnsi="Times New Roman" w:cs="Times New Roman"/>
          <w:sz w:val="26"/>
          <w:szCs w:val="26"/>
          <w:highlight w:val="cyan"/>
        </w:rPr>
        <w:tab/>
        <w:t>Lucas Swank</w:t>
      </w:r>
    </w:p>
    <w:p w14:paraId="59E352AC" w14:textId="77777777" w:rsidR="0025374B" w:rsidRPr="0025374B" w:rsidRDefault="0025374B" w:rsidP="003C1A8E">
      <w:pPr>
        <w:widowControl w:val="0"/>
        <w:autoSpaceDE w:val="0"/>
        <w:autoSpaceDN w:val="0"/>
        <w:adjustRightInd w:val="0"/>
        <w:spacing w:after="0" w:line="240" w:lineRule="auto"/>
        <w:ind w:left="1440"/>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t>Assistant State Public Defender</w:t>
      </w:r>
    </w:p>
    <w:p w14:paraId="00E7738B" w14:textId="77777777" w:rsidR="0025374B" w:rsidRDefault="0025374B" w:rsidP="003C1A8E">
      <w:pPr>
        <w:pBdr>
          <w:top w:val="nil"/>
          <w:left w:val="nil"/>
          <w:bottom w:val="nil"/>
          <w:right w:val="nil"/>
          <w:between w:val="nil"/>
        </w:pBdr>
        <w:spacing w:after="200" w:line="276" w:lineRule="auto"/>
        <w:ind w:left="720"/>
        <w:jc w:val="both"/>
        <w:rPr>
          <w:rFonts w:ascii="Times New Roman" w:eastAsia="Times New Roman" w:hAnsi="Times New Roman" w:cs="Times New Roman"/>
          <w:sz w:val="26"/>
          <w:szCs w:val="26"/>
          <w:highlight w:val="cyan"/>
        </w:rPr>
      </w:pP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ab/>
      </w:r>
      <w:r>
        <w:rPr>
          <w:rFonts w:ascii="Times New Roman" w:eastAsia="Times New Roman" w:hAnsi="Times New Roman" w:cs="Times New Roman"/>
          <w:sz w:val="26"/>
          <w:szCs w:val="26"/>
          <w:highlight w:val="cyan"/>
        </w:rPr>
        <w:tab/>
      </w:r>
      <w:r w:rsidRPr="0025374B">
        <w:rPr>
          <w:rFonts w:ascii="Times New Roman" w:eastAsia="Times New Roman" w:hAnsi="Times New Roman" w:cs="Times New Roman"/>
          <w:sz w:val="26"/>
          <w:szCs w:val="26"/>
          <w:highlight w:val="cyan"/>
        </w:rPr>
        <w:t>State Bar No.: 1103010</w:t>
      </w:r>
    </w:p>
    <w:p w14:paraId="32563475" w14:textId="11E48FC5" w:rsidR="0025374B" w:rsidRDefault="0025374B"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086C3554" w14:textId="3A4687A8"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3ECF19B3" w14:textId="2A19CC22"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3AB9019A" w14:textId="667F5533"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3DF460B7" w14:textId="632F287E"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233145B6" w14:textId="344C2C16"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69442114" w14:textId="75B5FB57"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61783B34" w14:textId="5C842ACE"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556B16C6" w14:textId="08558007"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531D34B4" w14:textId="227BC505"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01420C50" w14:textId="5DDF1514"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52388D10" w14:textId="5E887A39"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34C5CDA0" w14:textId="236E42B3"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5801A31E" w14:textId="51DBAAC9"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7333C8A4" w14:textId="24A543CD"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7326CBA3" w14:textId="325F26F3"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07660023" w14:textId="6F1FF99B"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38B7A6AC" w14:textId="7881D598"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p w14:paraId="27EC2281" w14:textId="28F47320" w:rsidR="003C1A8E"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
        <w:gridCol w:w="2335"/>
        <w:gridCol w:w="1625"/>
      </w:tblGrid>
      <w:tr w:rsidR="003C1A8E" w:rsidRPr="003C1A8E" w14:paraId="39A0562A" w14:textId="77777777" w:rsidTr="00F5570C">
        <w:trPr>
          <w:cantSplit/>
          <w:trHeight w:val="540"/>
        </w:trPr>
        <w:tc>
          <w:tcPr>
            <w:tcW w:w="5218" w:type="dxa"/>
            <w:tcBorders>
              <w:top w:val="nil"/>
              <w:left w:val="nil"/>
              <w:bottom w:val="nil"/>
              <w:right w:val="nil"/>
            </w:tcBorders>
          </w:tcPr>
          <w:p w14:paraId="0E2939B6" w14:textId="77777777" w:rsidR="003C1A8E" w:rsidRPr="003C1A8E" w:rsidRDefault="003C1A8E" w:rsidP="003C1A8E">
            <w:pPr>
              <w:spacing w:after="0" w:line="240" w:lineRule="exact"/>
              <w:rPr>
                <w:rFonts w:ascii="Century Schoolbook" w:eastAsia="Times New Roman" w:hAnsi="Century Schoolbook" w:cs="Times New Roman"/>
                <w:b/>
                <w:sz w:val="24"/>
                <w:szCs w:val="24"/>
              </w:rPr>
            </w:pPr>
          </w:p>
        </w:tc>
        <w:tc>
          <w:tcPr>
            <w:tcW w:w="2625" w:type="dxa"/>
            <w:gridSpan w:val="2"/>
            <w:tcBorders>
              <w:top w:val="nil"/>
              <w:left w:val="nil"/>
              <w:bottom w:val="nil"/>
              <w:right w:val="nil"/>
            </w:tcBorders>
          </w:tcPr>
          <w:p w14:paraId="5E97A959" w14:textId="77777777" w:rsidR="003C1A8E" w:rsidRPr="003C1A8E" w:rsidRDefault="003C1A8E" w:rsidP="003C1A8E">
            <w:pPr>
              <w:spacing w:after="0" w:line="240" w:lineRule="exact"/>
              <w:rPr>
                <w:rFonts w:ascii="Century Schoolbook" w:eastAsia="Times New Roman" w:hAnsi="Century Schoolbook" w:cs="Times New Roman"/>
                <w:b/>
                <w:sz w:val="24"/>
                <w:szCs w:val="24"/>
                <w:u w:val="single"/>
              </w:rPr>
            </w:pPr>
          </w:p>
          <w:p w14:paraId="7B4897F1" w14:textId="77777777" w:rsidR="003C1A8E" w:rsidRPr="003C1A8E" w:rsidRDefault="003C1A8E" w:rsidP="003C1A8E">
            <w:pPr>
              <w:spacing w:after="0" w:line="240" w:lineRule="exact"/>
              <w:rPr>
                <w:rFonts w:ascii="Century Schoolbook" w:eastAsia="Times New Roman" w:hAnsi="Century Schoolbook" w:cs="Times New Roman"/>
                <w:b/>
                <w:sz w:val="24"/>
                <w:szCs w:val="24"/>
                <w:u w:val="single"/>
              </w:rPr>
            </w:pPr>
          </w:p>
        </w:tc>
        <w:tc>
          <w:tcPr>
            <w:tcW w:w="1625" w:type="dxa"/>
            <w:vMerge w:val="restart"/>
            <w:tcBorders>
              <w:top w:val="nil"/>
              <w:left w:val="single" w:sz="4" w:space="0" w:color="auto"/>
              <w:right w:val="nil"/>
            </w:tcBorders>
          </w:tcPr>
          <w:p w14:paraId="2AF9E5DF" w14:textId="77777777" w:rsidR="003C1A8E" w:rsidRPr="003C1A8E" w:rsidRDefault="003C1A8E" w:rsidP="003C1A8E">
            <w:pPr>
              <w:spacing w:after="0" w:line="240" w:lineRule="auto"/>
              <w:rPr>
                <w:rFonts w:ascii="Century Schoolbook" w:eastAsia="Times New Roman" w:hAnsi="Century Schoolbook" w:cs="Times New Roman"/>
                <w:sz w:val="24"/>
                <w:szCs w:val="24"/>
              </w:rPr>
            </w:pPr>
          </w:p>
          <w:p w14:paraId="4FF47673" w14:textId="77777777" w:rsidR="003C1A8E" w:rsidRPr="003C1A8E" w:rsidRDefault="003C1A8E" w:rsidP="003C1A8E">
            <w:pPr>
              <w:spacing w:after="0" w:line="240" w:lineRule="auto"/>
              <w:rPr>
                <w:rFonts w:ascii="Century Schoolbook" w:eastAsia="Times New Roman" w:hAnsi="Century Schoolbook" w:cs="Times New Roman"/>
                <w:sz w:val="24"/>
                <w:szCs w:val="24"/>
              </w:rPr>
            </w:pPr>
          </w:p>
          <w:p w14:paraId="7070FCD4" w14:textId="77777777" w:rsidR="003C1A8E" w:rsidRPr="003C1A8E" w:rsidRDefault="003C1A8E" w:rsidP="003C1A8E">
            <w:pPr>
              <w:spacing w:after="0" w:line="240" w:lineRule="auto"/>
              <w:rPr>
                <w:rFonts w:ascii="Century Schoolbook" w:eastAsia="Times New Roman" w:hAnsi="Century Schoolbook" w:cs="Times New Roman"/>
                <w:sz w:val="24"/>
                <w:szCs w:val="24"/>
              </w:rPr>
            </w:pPr>
          </w:p>
        </w:tc>
      </w:tr>
      <w:tr w:rsidR="003C1A8E" w:rsidRPr="003C1A8E" w14:paraId="0F7A5D0C" w14:textId="77777777" w:rsidTr="00F5570C">
        <w:trPr>
          <w:cantSplit/>
          <w:trHeight w:val="251"/>
        </w:trPr>
        <w:tc>
          <w:tcPr>
            <w:tcW w:w="5508" w:type="dxa"/>
            <w:gridSpan w:val="2"/>
            <w:tcBorders>
              <w:top w:val="nil"/>
              <w:left w:val="nil"/>
              <w:right w:val="nil"/>
            </w:tcBorders>
          </w:tcPr>
          <w:p w14:paraId="57165A8E" w14:textId="77777777" w:rsidR="003C1A8E" w:rsidRPr="003C1A8E" w:rsidRDefault="003C1A8E" w:rsidP="003C1A8E">
            <w:pPr>
              <w:spacing w:after="0" w:line="240" w:lineRule="exact"/>
              <w:rPr>
                <w:rFonts w:ascii="Century Schoolbook" w:eastAsia="Times New Roman" w:hAnsi="Century Schoolbook" w:cs="Times New Roman"/>
                <w:b/>
                <w:sz w:val="24"/>
                <w:szCs w:val="26"/>
              </w:rPr>
            </w:pPr>
            <w:r w:rsidRPr="003C1A8E">
              <w:rPr>
                <w:rFonts w:ascii="Century Schoolbook" w:eastAsia="Times New Roman" w:hAnsi="Century Schoolbook" w:cs="Times New Roman"/>
                <w:b/>
                <w:sz w:val="24"/>
                <w:szCs w:val="26"/>
              </w:rPr>
              <w:t xml:space="preserve">STATE OF </w:t>
            </w:r>
            <w:proofErr w:type="gramStart"/>
            <w:r w:rsidRPr="003C1A8E">
              <w:rPr>
                <w:rFonts w:ascii="Century Schoolbook" w:eastAsia="Times New Roman" w:hAnsi="Century Schoolbook" w:cs="Times New Roman"/>
                <w:b/>
                <w:sz w:val="24"/>
                <w:szCs w:val="26"/>
              </w:rPr>
              <w:t>WISCONSIN  CIRCUIT</w:t>
            </w:r>
            <w:proofErr w:type="gramEnd"/>
            <w:r w:rsidRPr="003C1A8E">
              <w:rPr>
                <w:rFonts w:ascii="Century Schoolbook" w:eastAsia="Times New Roman" w:hAnsi="Century Schoolbook" w:cs="Times New Roman"/>
                <w:b/>
                <w:sz w:val="24"/>
                <w:szCs w:val="26"/>
              </w:rPr>
              <w:t xml:space="preserve"> COURT</w:t>
            </w:r>
          </w:p>
        </w:tc>
        <w:tc>
          <w:tcPr>
            <w:tcW w:w="2335" w:type="dxa"/>
            <w:tcBorders>
              <w:top w:val="nil"/>
              <w:left w:val="nil"/>
              <w:right w:val="nil"/>
            </w:tcBorders>
          </w:tcPr>
          <w:p w14:paraId="0F9CD680" w14:textId="77777777" w:rsidR="003C1A8E" w:rsidRPr="003C1A8E" w:rsidRDefault="003C1A8E" w:rsidP="003C1A8E">
            <w:pPr>
              <w:spacing w:after="0" w:line="240" w:lineRule="exact"/>
              <w:ind w:left="252" w:right="-120" w:hanging="360"/>
              <w:rPr>
                <w:rFonts w:ascii="Century Schoolbook" w:eastAsia="Times New Roman" w:hAnsi="Century Schoolbook" w:cs="Times New Roman"/>
                <w:b/>
                <w:bCs/>
                <w:sz w:val="24"/>
                <w:szCs w:val="26"/>
              </w:rPr>
            </w:pPr>
            <w:r w:rsidRPr="003C1A8E">
              <w:rPr>
                <w:rFonts w:ascii="Century Schoolbook" w:eastAsia="Times New Roman" w:hAnsi="Century Schoolbook" w:cs="Times New Roman"/>
                <w:b/>
                <w:bCs/>
                <w:sz w:val="24"/>
                <w:szCs w:val="26"/>
                <w:highlight w:val="cyan"/>
              </w:rPr>
              <w:t>NAME</w:t>
            </w:r>
            <w:r w:rsidRPr="003C1A8E">
              <w:rPr>
                <w:rFonts w:ascii="Century Schoolbook" w:eastAsia="Times New Roman" w:hAnsi="Century Schoolbook" w:cs="Times New Roman"/>
                <w:b/>
                <w:bCs/>
                <w:sz w:val="24"/>
                <w:szCs w:val="26"/>
              </w:rPr>
              <w:t xml:space="preserve"> COUNTY</w:t>
            </w:r>
          </w:p>
          <w:p w14:paraId="0EDDA8F8" w14:textId="77777777" w:rsidR="003C1A8E" w:rsidRPr="003C1A8E" w:rsidRDefault="003C1A8E" w:rsidP="003C1A8E">
            <w:pPr>
              <w:spacing w:after="0" w:line="240" w:lineRule="exact"/>
              <w:ind w:left="252" w:right="-120" w:hanging="360"/>
              <w:rPr>
                <w:rFonts w:ascii="Century Schoolbook" w:eastAsia="Times New Roman" w:hAnsi="Century Schoolbook" w:cs="Times New Roman"/>
                <w:b/>
                <w:bCs/>
                <w:sz w:val="24"/>
                <w:szCs w:val="26"/>
              </w:rPr>
            </w:pPr>
          </w:p>
        </w:tc>
        <w:tc>
          <w:tcPr>
            <w:tcW w:w="1625" w:type="dxa"/>
            <w:vMerge/>
            <w:tcBorders>
              <w:top w:val="single" w:sz="4" w:space="0" w:color="auto"/>
              <w:left w:val="single" w:sz="4" w:space="0" w:color="auto"/>
              <w:right w:val="nil"/>
            </w:tcBorders>
          </w:tcPr>
          <w:p w14:paraId="68A7FBF9" w14:textId="77777777" w:rsidR="003C1A8E" w:rsidRPr="003C1A8E" w:rsidRDefault="003C1A8E" w:rsidP="003C1A8E">
            <w:pPr>
              <w:spacing w:after="0" w:line="240" w:lineRule="auto"/>
              <w:rPr>
                <w:rFonts w:ascii="Century Schoolbook" w:eastAsia="Times New Roman" w:hAnsi="Century Schoolbook" w:cs="Times New Roman"/>
                <w:sz w:val="24"/>
                <w:szCs w:val="24"/>
              </w:rPr>
            </w:pPr>
          </w:p>
        </w:tc>
      </w:tr>
      <w:tr w:rsidR="003C1A8E" w:rsidRPr="003C1A8E" w14:paraId="4FEB3E03" w14:textId="77777777" w:rsidTr="00F5570C">
        <w:trPr>
          <w:cantSplit/>
          <w:trHeight w:val="1527"/>
        </w:trPr>
        <w:tc>
          <w:tcPr>
            <w:tcW w:w="7843" w:type="dxa"/>
            <w:gridSpan w:val="3"/>
            <w:tcBorders>
              <w:left w:val="nil"/>
              <w:bottom w:val="single" w:sz="4" w:space="0" w:color="auto"/>
              <w:right w:val="single" w:sz="4" w:space="0" w:color="auto"/>
            </w:tcBorders>
          </w:tcPr>
          <w:p w14:paraId="645043D0" w14:textId="77777777" w:rsidR="003C1A8E" w:rsidRPr="003C1A8E" w:rsidRDefault="003C1A8E" w:rsidP="003C1A8E">
            <w:pPr>
              <w:spacing w:after="0" w:line="240" w:lineRule="auto"/>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STATE OF WISCONSIN </w:t>
            </w:r>
            <w:r w:rsidRPr="003C1A8E">
              <w:rPr>
                <w:rFonts w:ascii="Century Schoolbook" w:eastAsia="Times New Roman" w:hAnsi="Century Schoolbook" w:cs="Times New Roman"/>
                <w:i/>
                <w:sz w:val="24"/>
                <w:szCs w:val="24"/>
              </w:rPr>
              <w:t>ex rel.</w:t>
            </w:r>
            <w:r w:rsidRPr="003C1A8E">
              <w:rPr>
                <w:rFonts w:ascii="Century Schoolbook" w:eastAsia="Times New Roman" w:hAnsi="Century Schoolbook" w:cs="Times New Roman"/>
                <w:sz w:val="24"/>
                <w:szCs w:val="24"/>
              </w:rPr>
              <w:t xml:space="preserve"> </w:t>
            </w:r>
            <w:r w:rsidRPr="003C1A8E">
              <w:rPr>
                <w:rFonts w:ascii="Century Schoolbook" w:eastAsia="Times New Roman" w:hAnsi="Century Schoolbook" w:cs="Times New Roman"/>
                <w:sz w:val="24"/>
                <w:szCs w:val="24"/>
                <w:highlight w:val="cyan"/>
              </w:rPr>
              <w:t>CLIENT</w:t>
            </w:r>
          </w:p>
          <w:p w14:paraId="76467413" w14:textId="77777777" w:rsidR="003C1A8E" w:rsidRPr="003C1A8E" w:rsidRDefault="003C1A8E" w:rsidP="003C1A8E">
            <w:pPr>
              <w:spacing w:after="0" w:line="240" w:lineRule="auto"/>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w:t>
            </w:r>
          </w:p>
          <w:p w14:paraId="07E0043A" w14:textId="77777777" w:rsidR="003C1A8E" w:rsidRPr="003C1A8E" w:rsidRDefault="003C1A8E" w:rsidP="003C1A8E">
            <w:pPr>
              <w:spacing w:after="0" w:line="240" w:lineRule="auto"/>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ADDRESS</w:t>
            </w:r>
            <w:r w:rsidRPr="003C1A8E">
              <w:rPr>
                <w:rFonts w:ascii="Century Schoolbook" w:eastAsia="Times New Roman" w:hAnsi="Century Schoolbook" w:cs="Times New Roman"/>
                <w:sz w:val="24"/>
                <w:szCs w:val="24"/>
              </w:rPr>
              <w:t xml:space="preserve">, </w:t>
            </w:r>
            <w:r w:rsidRPr="003C1A8E">
              <w:rPr>
                <w:rFonts w:ascii="Century Schoolbook" w:eastAsia="Times New Roman" w:hAnsi="Century Schoolbook" w:cs="Times New Roman"/>
                <w:sz w:val="24"/>
                <w:szCs w:val="24"/>
              </w:rPr>
              <w:tab/>
            </w:r>
            <w:r w:rsidRPr="003C1A8E">
              <w:rPr>
                <w:rFonts w:ascii="Century Schoolbook" w:eastAsia="Times New Roman" w:hAnsi="Century Schoolbook" w:cs="Times New Roman"/>
                <w:sz w:val="24"/>
                <w:szCs w:val="24"/>
              </w:rPr>
              <w:tab/>
            </w:r>
            <w:r w:rsidRPr="003C1A8E">
              <w:rPr>
                <w:rFonts w:ascii="Century Schoolbook" w:eastAsia="Times New Roman" w:hAnsi="Century Schoolbook" w:cs="Times New Roman"/>
                <w:sz w:val="24"/>
                <w:szCs w:val="24"/>
              </w:rPr>
              <w:tab/>
            </w:r>
          </w:p>
          <w:p w14:paraId="380EDA58" w14:textId="77777777" w:rsidR="003C1A8E" w:rsidRPr="003C1A8E" w:rsidRDefault="003C1A8E" w:rsidP="003C1A8E">
            <w:pPr>
              <w:spacing w:after="0" w:line="240" w:lineRule="auto"/>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                              Petitioner,</w:t>
            </w:r>
          </w:p>
          <w:p w14:paraId="2CDB416E"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ab/>
              <w:t>v.</w:t>
            </w:r>
            <w:r w:rsidRPr="003C1A8E">
              <w:rPr>
                <w:rFonts w:ascii="Century Schoolbook" w:eastAsia="Times New Roman" w:hAnsi="Century Schoolbook" w:cs="Times New Roman"/>
                <w:sz w:val="24"/>
                <w:szCs w:val="24"/>
              </w:rPr>
              <w:tab/>
            </w:r>
            <w:r w:rsidRPr="003C1A8E">
              <w:rPr>
                <w:rFonts w:ascii="Century Schoolbook" w:eastAsia="Times New Roman" w:hAnsi="Century Schoolbook" w:cs="Times New Roman"/>
                <w:sz w:val="24"/>
                <w:szCs w:val="24"/>
              </w:rPr>
              <w:tab/>
            </w:r>
            <w:r w:rsidRPr="003C1A8E">
              <w:rPr>
                <w:rFonts w:ascii="Century Schoolbook" w:eastAsia="Times New Roman" w:hAnsi="Century Schoolbook" w:cs="Times New Roman"/>
                <w:sz w:val="24"/>
                <w:szCs w:val="24"/>
              </w:rPr>
              <w:tab/>
            </w:r>
            <w:r w:rsidRPr="003C1A8E">
              <w:rPr>
                <w:rFonts w:ascii="Century Schoolbook" w:eastAsia="Times New Roman" w:hAnsi="Century Schoolbook" w:cs="Times New Roman"/>
                <w:sz w:val="24"/>
                <w:szCs w:val="24"/>
              </w:rPr>
              <w:tab/>
            </w:r>
            <w:r w:rsidRPr="003C1A8E">
              <w:rPr>
                <w:rFonts w:ascii="Century Schoolbook" w:eastAsia="Times New Roman" w:hAnsi="Century Schoolbook" w:cs="Times New Roman"/>
                <w:sz w:val="24"/>
                <w:szCs w:val="24"/>
              </w:rPr>
              <w:tab/>
              <w:t xml:space="preserve">            Case No. </w:t>
            </w:r>
            <w:r w:rsidRPr="003C1A8E">
              <w:rPr>
                <w:rFonts w:ascii="Century Schoolbook" w:eastAsia="Times New Roman" w:hAnsi="Century Schoolbook" w:cs="Times New Roman"/>
                <w:sz w:val="24"/>
                <w:szCs w:val="24"/>
                <w:highlight w:val="cyan"/>
              </w:rPr>
              <w:t>23</w:t>
            </w:r>
            <w:r w:rsidRPr="003C1A8E">
              <w:rPr>
                <w:rFonts w:ascii="Century Schoolbook" w:eastAsia="Times New Roman" w:hAnsi="Century Schoolbook" w:cs="Times New Roman"/>
                <w:sz w:val="24"/>
                <w:szCs w:val="24"/>
              </w:rPr>
              <w:t>CVXXXX</w:t>
            </w:r>
          </w:p>
          <w:p w14:paraId="7269DC2B" w14:textId="77777777" w:rsidR="003C1A8E" w:rsidRPr="003C1A8E" w:rsidRDefault="003C1A8E" w:rsidP="003C1A8E">
            <w:pPr>
              <w:spacing w:after="0" w:line="240" w:lineRule="auto"/>
              <w:jc w:val="both"/>
              <w:rPr>
                <w:rFonts w:ascii="Century Schoolbook" w:eastAsia="Times New Roman" w:hAnsi="Century Schoolbook" w:cs="Times New Roman"/>
                <w:caps/>
                <w:sz w:val="24"/>
                <w:szCs w:val="24"/>
              </w:rPr>
            </w:pPr>
          </w:p>
          <w:p w14:paraId="62305B33"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w:t>
            </w:r>
          </w:p>
          <w:p w14:paraId="74279DD9"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Sheriff </w:t>
            </w:r>
            <w:r w:rsidRPr="003C1A8E">
              <w:rPr>
                <w:rFonts w:ascii="Century Schoolbook" w:eastAsia="Times New Roman" w:hAnsi="Century Schoolbook" w:cs="Times New Roman"/>
                <w:sz w:val="24"/>
                <w:szCs w:val="24"/>
                <w:highlight w:val="cyan"/>
              </w:rPr>
              <w:t>NAME</w:t>
            </w:r>
          </w:p>
          <w:p w14:paraId="2EDF845F"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ADDRESS, </w:t>
            </w:r>
            <w:r w:rsidRPr="003C1A8E">
              <w:rPr>
                <w:rFonts w:ascii="Century Schoolbook" w:eastAsia="Times New Roman" w:hAnsi="Century Schoolbook" w:cs="Times New Roman"/>
                <w:sz w:val="24"/>
                <w:szCs w:val="24"/>
              </w:rPr>
              <w:tab/>
            </w:r>
          </w:p>
          <w:p w14:paraId="4FE5F1C6"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p>
          <w:p w14:paraId="43791AC9"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WISCONSIN DEPARTMENT OF HEALTH SERVICES </w:t>
            </w:r>
          </w:p>
          <w:p w14:paraId="18057367"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Secretary-designee Kirsten Johnson</w:t>
            </w:r>
          </w:p>
          <w:p w14:paraId="2428FCDA"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1 W. Wilson St. </w:t>
            </w:r>
          </w:p>
          <w:p w14:paraId="53790725" w14:textId="77777777" w:rsidR="003C1A8E" w:rsidRPr="003C1A8E" w:rsidRDefault="003C1A8E" w:rsidP="003C1A8E">
            <w:pPr>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Madison, WI 53703</w:t>
            </w:r>
            <w:r w:rsidRPr="003C1A8E">
              <w:rPr>
                <w:rFonts w:ascii="Century Schoolbook" w:eastAsia="Times New Roman" w:hAnsi="Century Schoolbook" w:cs="Times New Roman"/>
                <w:sz w:val="24"/>
                <w:szCs w:val="24"/>
              </w:rPr>
              <w:tab/>
              <w:t>,</w:t>
            </w:r>
            <w:r w:rsidRPr="003C1A8E">
              <w:rPr>
                <w:rFonts w:ascii="Century Schoolbook" w:eastAsia="Times New Roman" w:hAnsi="Century Schoolbook" w:cs="Times New Roman"/>
                <w:sz w:val="24"/>
                <w:szCs w:val="24"/>
              </w:rPr>
              <w:tab/>
              <w:t xml:space="preserve">           </w:t>
            </w:r>
          </w:p>
          <w:p w14:paraId="6513E903" w14:textId="77777777" w:rsidR="003C1A8E" w:rsidRPr="003C1A8E" w:rsidRDefault="003C1A8E" w:rsidP="003C1A8E">
            <w:pPr>
              <w:spacing w:after="0" w:line="240" w:lineRule="auto"/>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                               Respondents.</w:t>
            </w:r>
          </w:p>
        </w:tc>
        <w:tc>
          <w:tcPr>
            <w:tcW w:w="1625" w:type="dxa"/>
            <w:vMerge/>
            <w:tcBorders>
              <w:left w:val="single" w:sz="4" w:space="0" w:color="auto"/>
              <w:bottom w:val="single" w:sz="4" w:space="0" w:color="auto"/>
              <w:right w:val="nil"/>
            </w:tcBorders>
          </w:tcPr>
          <w:p w14:paraId="47DEF85F" w14:textId="77777777" w:rsidR="003C1A8E" w:rsidRPr="003C1A8E" w:rsidRDefault="003C1A8E" w:rsidP="003C1A8E">
            <w:pPr>
              <w:spacing w:after="0" w:line="240" w:lineRule="exact"/>
              <w:rPr>
                <w:rFonts w:ascii="Century Schoolbook" w:eastAsia="Times New Roman" w:hAnsi="Century Schoolbook" w:cs="Times New Roman"/>
                <w:sz w:val="24"/>
                <w:szCs w:val="24"/>
              </w:rPr>
            </w:pPr>
          </w:p>
        </w:tc>
      </w:tr>
      <w:tr w:rsidR="003C1A8E" w:rsidRPr="003C1A8E" w14:paraId="508B304B" w14:textId="77777777" w:rsidTr="00F5570C">
        <w:trPr>
          <w:cantSplit/>
          <w:trHeight w:val="519"/>
        </w:trPr>
        <w:tc>
          <w:tcPr>
            <w:tcW w:w="9468" w:type="dxa"/>
            <w:gridSpan w:val="4"/>
            <w:tcBorders>
              <w:left w:val="nil"/>
              <w:right w:val="nil"/>
            </w:tcBorders>
          </w:tcPr>
          <w:p w14:paraId="0EB6C957" w14:textId="77777777" w:rsidR="003C1A8E" w:rsidRPr="003C1A8E" w:rsidRDefault="003C1A8E" w:rsidP="003C1A8E">
            <w:pPr>
              <w:spacing w:after="0" w:line="240" w:lineRule="exact"/>
              <w:rPr>
                <w:rFonts w:ascii="Century Schoolbook" w:eastAsia="Times New Roman" w:hAnsi="Century Schoolbook" w:cs="Times New Roman"/>
                <w:sz w:val="24"/>
                <w:szCs w:val="24"/>
              </w:rPr>
            </w:pPr>
          </w:p>
          <w:p w14:paraId="1556D6B0" w14:textId="77777777" w:rsidR="003C1A8E" w:rsidRPr="003C1A8E" w:rsidRDefault="003C1A8E" w:rsidP="003C1A8E">
            <w:pPr>
              <w:spacing w:after="0" w:line="240" w:lineRule="exact"/>
              <w:jc w:val="center"/>
              <w:rPr>
                <w:rFonts w:ascii="Century Schoolbook" w:eastAsia="Times New Roman" w:hAnsi="Century Schoolbook" w:cs="Times New Roman"/>
                <w:b/>
                <w:sz w:val="24"/>
                <w:szCs w:val="24"/>
              </w:rPr>
            </w:pPr>
            <w:r w:rsidRPr="003C1A8E">
              <w:rPr>
                <w:rFonts w:ascii="Century Schoolbook" w:eastAsia="Times New Roman" w:hAnsi="Century Schoolbook" w:cs="Times New Roman"/>
                <w:b/>
                <w:sz w:val="24"/>
                <w:szCs w:val="24"/>
              </w:rPr>
              <w:t xml:space="preserve">PETITION FOR WRIT OF HABEAS </w:t>
            </w:r>
            <w:commentRangeStart w:id="8"/>
            <w:r w:rsidRPr="003C1A8E">
              <w:rPr>
                <w:rFonts w:ascii="Century Schoolbook" w:eastAsia="Times New Roman" w:hAnsi="Century Schoolbook" w:cs="Times New Roman"/>
                <w:b/>
                <w:sz w:val="24"/>
                <w:szCs w:val="24"/>
              </w:rPr>
              <w:t>CORPUS</w:t>
            </w:r>
            <w:commentRangeEnd w:id="8"/>
            <w:r>
              <w:rPr>
                <w:rStyle w:val="CommentReference"/>
              </w:rPr>
              <w:commentReference w:id="8"/>
            </w:r>
          </w:p>
          <w:p w14:paraId="3F76EDBD" w14:textId="77777777" w:rsidR="003C1A8E" w:rsidRPr="003C1A8E" w:rsidRDefault="003C1A8E" w:rsidP="003C1A8E">
            <w:pPr>
              <w:spacing w:after="0" w:line="240" w:lineRule="exact"/>
              <w:jc w:val="center"/>
              <w:rPr>
                <w:rFonts w:ascii="Century Schoolbook" w:eastAsia="Times New Roman" w:hAnsi="Century Schoolbook" w:cs="Times New Roman"/>
                <w:sz w:val="24"/>
                <w:szCs w:val="24"/>
              </w:rPr>
            </w:pPr>
          </w:p>
        </w:tc>
      </w:tr>
    </w:tbl>
    <w:p w14:paraId="06C895C6" w14:textId="1915E193" w:rsidR="003C1A8E" w:rsidRPr="003C1A8E" w:rsidRDefault="003C1A8E" w:rsidP="003C1A8E">
      <w:pPr>
        <w:spacing w:line="276" w:lineRule="auto"/>
        <w:ind w:firstLine="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by her attorney,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petitions the court for a writ of habeas corpus requiring the respondents to produce the petitioner, show the lawfulness of the petitioner’s imprisonment, and show cause why the court should not discharge her from custody.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brings this petition under chapter 782 of the Wisconsin Statutes.  </w:t>
      </w:r>
    </w:p>
    <w:p w14:paraId="58268F51" w14:textId="77777777" w:rsidR="003C1A8E" w:rsidRPr="003C1A8E" w:rsidRDefault="003C1A8E" w:rsidP="003C1A8E">
      <w:pPr>
        <w:spacing w:line="276" w:lineRule="auto"/>
        <w:ind w:left="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through counsel, states the following in support of this petition:</w:t>
      </w:r>
    </w:p>
    <w:p w14:paraId="5A54EDB7"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is currently imprisoned by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at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w:t>
      </w:r>
    </w:p>
    <w:p w14:paraId="073076C7"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Century Schoolbook" w:hAnsi="Century Schoolbook" w:cs="Times New Roman"/>
          <w:color w:val="000000"/>
          <w:sz w:val="24"/>
          <w:szCs w:val="24"/>
          <w:highlight w:val="cyan"/>
        </w:rPr>
        <w:t>CLIENT</w:t>
      </w:r>
      <w:r w:rsidRPr="003C1A8E">
        <w:rPr>
          <w:rFonts w:ascii="Century Schoolbook" w:eastAsia="Century Schoolbook" w:hAnsi="Century Schoolbook" w:cs="Times New Roman"/>
          <w:color w:val="000000"/>
          <w:sz w:val="24"/>
          <w:szCs w:val="24"/>
        </w:rPr>
        <w:t xml:space="preserve">’s imprisonment violates </w:t>
      </w:r>
      <w:r w:rsidRPr="003C1A8E">
        <w:rPr>
          <w:rFonts w:ascii="Century Schoolbook" w:eastAsia="Times New Roman" w:hAnsi="Century Schoolbook" w:cs="Times New Roman"/>
          <w:sz w:val="24"/>
          <w:szCs w:val="24"/>
        </w:rPr>
        <w:t>the procedures set forth in Wis. Stat. § 971.14(5)(a)4.</w:t>
      </w:r>
    </w:p>
    <w:p w14:paraId="694955FB"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is not a prisoner in a state prison. </w:t>
      </w:r>
    </w:p>
    <w:p w14:paraId="3D746609"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has been in custody since </w:t>
      </w:r>
      <w:r w:rsidRPr="003C1A8E">
        <w:rPr>
          <w:rFonts w:ascii="Century Schoolbook" w:eastAsia="Times New Roman" w:hAnsi="Century Schoolbook" w:cs="Times New Roman"/>
          <w:sz w:val="24"/>
          <w:szCs w:val="24"/>
          <w:highlight w:val="cyan"/>
        </w:rPr>
        <w:t>DATE</w:t>
      </w:r>
      <w:r w:rsidRPr="003C1A8E">
        <w:rPr>
          <w:rFonts w:ascii="Century Schoolbook" w:eastAsia="Times New Roman" w:hAnsi="Century Schoolbook" w:cs="Times New Roman"/>
          <w:sz w:val="24"/>
          <w:szCs w:val="24"/>
        </w:rPr>
        <w:t>.</w:t>
      </w:r>
    </w:p>
    <w:p w14:paraId="357B37AB"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Following the disposition hearing on </w:t>
      </w:r>
      <w:r w:rsidRPr="003C1A8E">
        <w:rPr>
          <w:rFonts w:ascii="Century Schoolbook" w:eastAsia="Times New Roman" w:hAnsi="Century Schoolbook" w:cs="Times New Roman"/>
          <w:sz w:val="24"/>
          <w:szCs w:val="24"/>
          <w:highlight w:val="cyan"/>
        </w:rPr>
        <w:t>DATE</w:t>
      </w:r>
      <w:r w:rsidRPr="003C1A8E">
        <w:rPr>
          <w:rFonts w:ascii="Century Schoolbook" w:eastAsia="Times New Roman" w:hAnsi="Century Schoolbook" w:cs="Times New Roman"/>
          <w:sz w:val="24"/>
          <w:szCs w:val="24"/>
        </w:rPr>
        <w:t xml:space="preserve">, the court entered a written order of commitment for treatment, ordering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into the “institutional care” of the Department of Health Services (“DHS”) under §971.14(5)(a)1. The court ordered that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“shall transport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to the mental health institute designated by </w:t>
      </w:r>
      <w:proofErr w:type="gramStart"/>
      <w:r w:rsidRPr="003C1A8E">
        <w:rPr>
          <w:rFonts w:ascii="Century Schoolbook" w:eastAsia="Times New Roman" w:hAnsi="Century Schoolbook" w:cs="Times New Roman"/>
          <w:sz w:val="24"/>
          <w:szCs w:val="24"/>
        </w:rPr>
        <w:t>DHS ”</w:t>
      </w:r>
      <w:proofErr w:type="gramEnd"/>
      <w:r w:rsidRPr="003C1A8E">
        <w:rPr>
          <w:rFonts w:ascii="Century Schoolbook" w:eastAsia="Times New Roman" w:hAnsi="Century Schoolbook" w:cs="Times New Roman"/>
          <w:sz w:val="24"/>
          <w:szCs w:val="24"/>
        </w:rPr>
        <w:t>(Exhibit 1)</w:t>
      </w:r>
    </w:p>
    <w:p w14:paraId="53137123"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lastRenderedPageBreak/>
        <w:t xml:space="preserve">Based on that order and statute, DHS must place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in an appropriate institution under Wis. Stat. §971.14(5)(a)1. DHS “shall determine whether the defendant will receive treatment in an appropriate institution designated by the department, while under the supervision of the department in a community-based treatment program under contract with the department, or in a jail or a locked unit of a facility that has entered into a voluntary agreement with the state to serve as a location for treatment.”</w:t>
      </w:r>
    </w:p>
    <w:p w14:paraId="2BE839A3"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 is not an appropriate treatment facility. Undersigned counsel asked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 </w:t>
      </w:r>
      <w:proofErr w:type="spellStart"/>
      <w:r w:rsidRPr="003C1A8E">
        <w:rPr>
          <w:rFonts w:ascii="Century Schoolbook" w:eastAsia="Times New Roman" w:hAnsi="Century Schoolbook" w:cs="Times New Roman"/>
          <w:sz w:val="24"/>
          <w:szCs w:val="24"/>
          <w:highlight w:val="cyan"/>
        </w:rPr>
        <w:t>JAIL</w:t>
      </w:r>
      <w:proofErr w:type="spellEnd"/>
      <w:r w:rsidRPr="003C1A8E">
        <w:rPr>
          <w:rFonts w:ascii="Century Schoolbook" w:eastAsia="Times New Roman" w:hAnsi="Century Schoolbook" w:cs="Times New Roman"/>
          <w:sz w:val="24"/>
          <w:szCs w:val="24"/>
          <w:highlight w:val="cyan"/>
        </w:rPr>
        <w:t xml:space="preserve"> ADMINISTRATOR</w:t>
      </w:r>
      <w:r w:rsidRPr="003C1A8E">
        <w:rPr>
          <w:rFonts w:ascii="Century Schoolbook" w:eastAsia="Times New Roman" w:hAnsi="Century Schoolbook" w:cs="Times New Roman"/>
          <w:sz w:val="24"/>
          <w:szCs w:val="24"/>
        </w:rPr>
        <w:t xml:space="preserve"> if the jail has entered into the sort of agreement discussed by Wis. Stat. § 971.14(5)(a)1, and they stated the jail does not contract with DHS and indicated that competency restoration services are not provided in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 </w:t>
      </w:r>
      <w:r w:rsidRPr="003C1A8E">
        <w:rPr>
          <w:rFonts w:ascii="Century Schoolbook" w:eastAsia="Times New Roman" w:hAnsi="Century Schoolbook" w:cs="Times New Roman"/>
          <w:sz w:val="24"/>
          <w:szCs w:val="24"/>
        </w:rPr>
        <w:tab/>
      </w:r>
    </w:p>
    <w:p w14:paraId="06F7E79A"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The court ordered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to transfer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into the custody of the Department of Health Services for institutional care </w:t>
      </w:r>
      <w:r w:rsidRPr="003C1A8E">
        <w:rPr>
          <w:rFonts w:ascii="Century Schoolbook" w:eastAsia="Times New Roman" w:hAnsi="Century Schoolbook" w:cs="Times New Roman"/>
          <w:sz w:val="24"/>
          <w:szCs w:val="24"/>
          <w:highlight w:val="cyan"/>
        </w:rPr>
        <w:t>#</w:t>
      </w:r>
      <w:r w:rsidRPr="003C1A8E">
        <w:rPr>
          <w:rFonts w:ascii="Century Schoolbook" w:eastAsia="Times New Roman" w:hAnsi="Century Schoolbook" w:cs="Times New Roman"/>
          <w:sz w:val="24"/>
          <w:szCs w:val="24"/>
        </w:rPr>
        <w:t xml:space="preserve"> days ago. Yet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remains imprisoned at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 </w:t>
      </w:r>
    </w:p>
    <w:p w14:paraId="6F7CBA10"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moved for release from custody. In the motion,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asked the court to order </w:t>
      </w:r>
      <w:r w:rsidRPr="003C1A8E">
        <w:rPr>
          <w:rFonts w:ascii="Century Schoolbook" w:eastAsia="Times New Roman" w:hAnsi="Century Schoolbook" w:cs="Times New Roman"/>
          <w:sz w:val="24"/>
          <w:szCs w:val="24"/>
          <w:highlight w:val="cyan"/>
        </w:rPr>
        <w:t>her</w:t>
      </w:r>
      <w:r w:rsidRPr="003C1A8E">
        <w:rPr>
          <w:rFonts w:ascii="Century Schoolbook" w:eastAsia="Times New Roman" w:hAnsi="Century Schoolbook" w:cs="Times New Roman"/>
          <w:sz w:val="24"/>
          <w:szCs w:val="24"/>
        </w:rPr>
        <w:t xml:space="preserve"> release from jail until DHS complied with the procedures set forth in Wis. Stat. § 971.14(5)(a)4. The Court denied this motion, stating it did not have authority over DHS’s administration of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’s commitment.</w:t>
      </w:r>
    </w:p>
    <w:p w14:paraId="1EFADDB8"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DHS lacks authority to allow an individual under a competency restoration commitment to remain in a county jail where they are not receiving treatment. The statutes state that if found not competent but likely to regain, the Court “shall suspend the proceedings and commit the defendant to the custody of the [D]</w:t>
      </w:r>
      <w:proofErr w:type="spellStart"/>
      <w:r w:rsidRPr="003C1A8E">
        <w:rPr>
          <w:rFonts w:ascii="Century Schoolbook" w:eastAsia="Times New Roman" w:hAnsi="Century Schoolbook" w:cs="Times New Roman"/>
          <w:sz w:val="24"/>
          <w:szCs w:val="24"/>
        </w:rPr>
        <w:t>epartment</w:t>
      </w:r>
      <w:proofErr w:type="spellEnd"/>
      <w:r w:rsidRPr="003C1A8E">
        <w:rPr>
          <w:rFonts w:ascii="Century Schoolbook" w:eastAsia="Times New Roman" w:hAnsi="Century Schoolbook" w:cs="Times New Roman"/>
          <w:sz w:val="24"/>
          <w:szCs w:val="24"/>
        </w:rPr>
        <w:t xml:space="preserve"> [of Health Services].” Wis. Stat. § 971.14(5)(a)1. DHS shall [then] determine whether the defendant will receive treatment in an appropriate institution designated by the department, while under the supervision of the department in a community-based treatment program under contract with the department, or in a jail or a locked unit of a facility that has entered into a voluntary agreement with the state to serve as a location for treatment. </w:t>
      </w:r>
      <w:r w:rsidRPr="003C1A8E">
        <w:rPr>
          <w:rFonts w:ascii="Century Schoolbook" w:eastAsia="Times New Roman" w:hAnsi="Century Schoolbook" w:cs="Times New Roman"/>
          <w:i/>
          <w:sz w:val="24"/>
          <w:szCs w:val="24"/>
        </w:rPr>
        <w:t>Id.</w:t>
      </w:r>
      <w:r w:rsidRPr="003C1A8E">
        <w:rPr>
          <w:rFonts w:ascii="Century Schoolbook" w:eastAsia="Times New Roman" w:hAnsi="Century Schoolbook" w:cs="Times New Roman"/>
          <w:sz w:val="24"/>
          <w:szCs w:val="24"/>
        </w:rPr>
        <w:t xml:space="preserve"> Thus,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can only be held in a jail that has entered into a voluntary agreement with DHS to provide treatment.</w:t>
      </w:r>
    </w:p>
    <w:p w14:paraId="19189085"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Despite this, DHS has left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to languish in the custody of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who has imprisoned her from </w:t>
      </w:r>
      <w:r w:rsidRPr="003C1A8E">
        <w:rPr>
          <w:rFonts w:ascii="Century Schoolbook" w:eastAsia="Times New Roman" w:hAnsi="Century Schoolbook" w:cs="Times New Roman"/>
          <w:sz w:val="24"/>
          <w:szCs w:val="24"/>
          <w:highlight w:val="cyan"/>
        </w:rPr>
        <w:t>DATE</w:t>
      </w:r>
      <w:r w:rsidRPr="003C1A8E">
        <w:rPr>
          <w:rFonts w:ascii="Century Schoolbook" w:eastAsia="Times New Roman" w:hAnsi="Century Schoolbook" w:cs="Times New Roman"/>
          <w:sz w:val="24"/>
          <w:szCs w:val="24"/>
        </w:rPr>
        <w:t xml:space="preserve"> at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Jail without treatment. Contrary to the rehabilitative purpose of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’s commitment, placement in jail only serves to restrict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’s freedom and violate her constitutional rights.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’s commitment thus amounts to “an impermissible form of incarceration” and violates due process because there is no “reasonable relationship between the nature of the commitment and the </w:t>
      </w:r>
      <w:r w:rsidRPr="003C1A8E">
        <w:rPr>
          <w:rFonts w:ascii="Century Schoolbook" w:eastAsia="Times New Roman" w:hAnsi="Century Schoolbook" w:cs="Times New Roman"/>
          <w:sz w:val="24"/>
          <w:szCs w:val="24"/>
        </w:rPr>
        <w:lastRenderedPageBreak/>
        <w:t xml:space="preserve">purpose for which [she] is committed.” </w:t>
      </w:r>
      <w:r w:rsidRPr="003C1A8E">
        <w:rPr>
          <w:rFonts w:ascii="Century Schoolbook" w:eastAsia="Times New Roman" w:hAnsi="Century Schoolbook" w:cs="Times New Roman"/>
          <w:i/>
          <w:iCs/>
          <w:sz w:val="24"/>
          <w:szCs w:val="24"/>
        </w:rPr>
        <w:t xml:space="preserve">State v. Randall, </w:t>
      </w:r>
      <w:r w:rsidRPr="003C1A8E">
        <w:rPr>
          <w:rFonts w:ascii="Century Schoolbook" w:eastAsia="Times New Roman" w:hAnsi="Century Schoolbook" w:cs="Times New Roman"/>
          <w:sz w:val="24"/>
          <w:szCs w:val="24"/>
        </w:rPr>
        <w:t xml:space="preserve">192 Wis. 2d 800, 834-35, 837-38, 532 </w:t>
      </w:r>
      <w:proofErr w:type="spellStart"/>
      <w:r w:rsidRPr="003C1A8E">
        <w:rPr>
          <w:rFonts w:ascii="Century Schoolbook" w:eastAsia="Times New Roman" w:hAnsi="Century Schoolbook" w:cs="Times New Roman"/>
          <w:sz w:val="24"/>
          <w:szCs w:val="24"/>
        </w:rPr>
        <w:t>N.W.2d</w:t>
      </w:r>
      <w:proofErr w:type="spellEnd"/>
      <w:r w:rsidRPr="003C1A8E">
        <w:rPr>
          <w:rFonts w:ascii="Century Schoolbook" w:eastAsia="Times New Roman" w:hAnsi="Century Schoolbook" w:cs="Times New Roman"/>
          <w:sz w:val="24"/>
          <w:szCs w:val="24"/>
        </w:rPr>
        <w:t xml:space="preserve"> 94 (1995); </w:t>
      </w:r>
      <w:proofErr w:type="spellStart"/>
      <w:r w:rsidRPr="003C1A8E">
        <w:rPr>
          <w:rFonts w:ascii="Century Schoolbook" w:eastAsia="Times New Roman" w:hAnsi="Century Schoolbook" w:cs="Times New Roman"/>
          <w:i/>
          <w:sz w:val="24"/>
          <w:szCs w:val="24"/>
        </w:rPr>
        <w:t>Foucha</w:t>
      </w:r>
      <w:proofErr w:type="spellEnd"/>
      <w:r w:rsidRPr="003C1A8E">
        <w:rPr>
          <w:rFonts w:ascii="Century Schoolbook" w:eastAsia="Times New Roman" w:hAnsi="Century Schoolbook" w:cs="Times New Roman"/>
          <w:i/>
          <w:sz w:val="24"/>
          <w:szCs w:val="24"/>
        </w:rPr>
        <w:t xml:space="preserve"> v. Louisiana, </w:t>
      </w:r>
      <w:r w:rsidRPr="003C1A8E">
        <w:rPr>
          <w:rFonts w:ascii="Century Schoolbook" w:eastAsia="Times New Roman" w:hAnsi="Century Schoolbook" w:cs="Times New Roman"/>
          <w:sz w:val="24"/>
          <w:szCs w:val="24"/>
        </w:rPr>
        <w:t xml:space="preserve">504 U.S. 71, 87-88 (1992) (O’Connor, J., concurring in part and concurring in the judgments).   </w:t>
      </w:r>
    </w:p>
    <w:p w14:paraId="5E6D0C64"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Besides violating Wis. Stat. § 971.14(5)(a)4,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’s imprisonment violates the statutory procedure for competency commitments prescribed by the legislature to ensure that commitments under §971.14(5)(a)1, which orders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into the “institutional care” of DHS. The court ordered that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“shall transport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to the mental health institute designated by DHS.” </w:t>
      </w:r>
    </w:p>
    <w:p w14:paraId="18813C83" w14:textId="77777777" w:rsidR="003C1A8E" w:rsidRPr="003C1A8E" w:rsidRDefault="003C1A8E" w:rsidP="003C1A8E">
      <w:pPr>
        <w:numPr>
          <w:ilvl w:val="0"/>
          <w:numId w:val="26"/>
        </w:numPr>
        <w:tabs>
          <w:tab w:val="clear" w:pos="2160"/>
        </w:tabs>
        <w:spacing w:line="276" w:lineRule="auto"/>
        <w:ind w:left="720" w:hanging="72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For all of these reasons, DHS has no authority to have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held in jail while </w:t>
      </w:r>
      <w:r w:rsidRPr="003C1A8E">
        <w:rPr>
          <w:rFonts w:ascii="Century Schoolbook" w:eastAsia="Times New Roman" w:hAnsi="Century Schoolbook" w:cs="Times New Roman"/>
          <w:sz w:val="24"/>
          <w:szCs w:val="24"/>
          <w:highlight w:val="cyan"/>
        </w:rPr>
        <w:t>she</w:t>
      </w:r>
      <w:r w:rsidRPr="003C1A8E">
        <w:rPr>
          <w:rFonts w:ascii="Century Schoolbook" w:eastAsia="Times New Roman" w:hAnsi="Century Schoolbook" w:cs="Times New Roman"/>
          <w:sz w:val="24"/>
          <w:szCs w:val="24"/>
        </w:rPr>
        <w:t xml:space="preserve"> is in their custody pursuant to the commitment. Similarly,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has had no basis to imprison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As a result,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asks this court to grant a writ of habeas corpus without delay, requiring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to produce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before the court to determine whether </w:t>
      </w:r>
      <w:r w:rsidRPr="003C1A8E">
        <w:rPr>
          <w:rFonts w:ascii="Century Schoolbook" w:eastAsia="Times New Roman" w:hAnsi="Century Schoolbook" w:cs="Times New Roman"/>
          <w:sz w:val="24"/>
          <w:szCs w:val="24"/>
          <w:highlight w:val="cyan"/>
        </w:rPr>
        <w:t>she</w:t>
      </w:r>
      <w:r w:rsidRPr="003C1A8E">
        <w:rPr>
          <w:rFonts w:ascii="Century Schoolbook" w:eastAsia="Times New Roman" w:hAnsi="Century Schoolbook" w:cs="Times New Roman"/>
          <w:sz w:val="24"/>
          <w:szCs w:val="24"/>
        </w:rPr>
        <w:t xml:space="preserve"> should be granted the following relief:</w:t>
      </w:r>
    </w:p>
    <w:p w14:paraId="30FB1B72" w14:textId="77777777" w:rsidR="003C1A8E" w:rsidRPr="003C1A8E" w:rsidRDefault="003C1A8E" w:rsidP="003C1A8E">
      <w:pPr>
        <w:numPr>
          <w:ilvl w:val="0"/>
          <w:numId w:val="27"/>
        </w:numPr>
        <w:spacing w:line="276"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An order directing the </w:t>
      </w:r>
      <w:r w:rsidRPr="003C1A8E">
        <w:rPr>
          <w:rFonts w:ascii="Century Schoolbook" w:eastAsia="Times New Roman" w:hAnsi="Century Schoolbook" w:cs="Times New Roman"/>
          <w:sz w:val="24"/>
          <w:szCs w:val="24"/>
          <w:highlight w:val="cyan"/>
        </w:rPr>
        <w:t>NAME</w:t>
      </w:r>
      <w:r w:rsidRPr="003C1A8E">
        <w:rPr>
          <w:rFonts w:ascii="Century Schoolbook" w:eastAsia="Times New Roman" w:hAnsi="Century Schoolbook" w:cs="Times New Roman"/>
          <w:sz w:val="24"/>
          <w:szCs w:val="24"/>
        </w:rPr>
        <w:t xml:space="preserve"> County Sheriff and Department of Health Services to immediately transfer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 to an appropriate facility for treatment, rehabilitation, and educational services. </w:t>
      </w:r>
    </w:p>
    <w:p w14:paraId="2C58C48C" w14:textId="77777777" w:rsidR="003C1A8E" w:rsidRPr="003C1A8E" w:rsidRDefault="003C1A8E" w:rsidP="003C1A8E">
      <w:pPr>
        <w:numPr>
          <w:ilvl w:val="0"/>
          <w:numId w:val="27"/>
        </w:numPr>
        <w:spacing w:line="276"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In the alternative, an order immediately granting </w:t>
      </w:r>
      <w:r w:rsidRPr="003C1A8E">
        <w:rPr>
          <w:rFonts w:ascii="Century Schoolbook" w:eastAsia="Times New Roman" w:hAnsi="Century Schoolbook" w:cs="Times New Roman"/>
          <w:sz w:val="24"/>
          <w:szCs w:val="24"/>
          <w:highlight w:val="cyan"/>
        </w:rPr>
        <w:t>CLIENT</w:t>
      </w:r>
      <w:r w:rsidRPr="003C1A8E">
        <w:rPr>
          <w:rFonts w:ascii="Century Schoolbook" w:eastAsia="Times New Roman" w:hAnsi="Century Schoolbook" w:cs="Times New Roman"/>
          <w:sz w:val="24"/>
          <w:szCs w:val="24"/>
        </w:rPr>
        <w:t xml:space="preserve">’s release from custody until such time that DHS can transport </w:t>
      </w:r>
      <w:r w:rsidRPr="003C1A8E">
        <w:rPr>
          <w:rFonts w:ascii="Century Schoolbook" w:eastAsia="Times New Roman" w:hAnsi="Century Schoolbook" w:cs="Times New Roman"/>
          <w:sz w:val="24"/>
          <w:szCs w:val="24"/>
          <w:highlight w:val="cyan"/>
        </w:rPr>
        <w:t>her</w:t>
      </w:r>
      <w:r w:rsidRPr="003C1A8E">
        <w:rPr>
          <w:rFonts w:ascii="Century Schoolbook" w:eastAsia="Times New Roman" w:hAnsi="Century Schoolbook" w:cs="Times New Roman"/>
          <w:sz w:val="24"/>
          <w:szCs w:val="24"/>
        </w:rPr>
        <w:t xml:space="preserve"> to an appropriate facility under the procedures set forth in Wis. Stat. § 971.14(5)(a)4.</w:t>
      </w:r>
    </w:p>
    <w:p w14:paraId="64790A6B" w14:textId="77777777" w:rsidR="003C1A8E" w:rsidRPr="003C1A8E" w:rsidRDefault="003C1A8E" w:rsidP="003C1A8E">
      <w:pPr>
        <w:keepNext/>
        <w:spacing w:after="0" w:line="240" w:lineRule="exact"/>
        <w:outlineLvl w:val="6"/>
        <w:rPr>
          <w:rFonts w:ascii="Century Schoolbook" w:eastAsia="Times New Roman" w:hAnsi="Century Schoolbook" w:cs="Times New Roman"/>
          <w:b/>
          <w:sz w:val="24"/>
          <w:szCs w:val="24"/>
        </w:rPr>
      </w:pPr>
    </w:p>
    <w:p w14:paraId="1291A9BA" w14:textId="77777777" w:rsidR="003C1A8E" w:rsidRPr="003C1A8E" w:rsidRDefault="003C1A8E" w:rsidP="003C1A8E">
      <w:pPr>
        <w:widowControl w:val="0"/>
        <w:autoSpaceDE w:val="0"/>
        <w:autoSpaceDN w:val="0"/>
        <w:adjustRightInd w:val="0"/>
        <w:spacing w:after="0" w:line="240" w:lineRule="auto"/>
        <w:ind w:firstLine="5040"/>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p>
    <w:p w14:paraId="79290BE6" w14:textId="77777777" w:rsidR="003C1A8E" w:rsidRPr="003C1A8E" w:rsidRDefault="003C1A8E" w:rsidP="003C1A8E">
      <w:pPr>
        <w:widowControl w:val="0"/>
        <w:autoSpaceDE w:val="0"/>
        <w:autoSpaceDN w:val="0"/>
        <w:adjustRightInd w:val="0"/>
        <w:spacing w:after="0" w:line="240" w:lineRule="auto"/>
        <w:ind w:firstLine="5040"/>
        <w:jc w:val="both"/>
        <w:rPr>
          <w:rFonts w:ascii="Century Schoolbook" w:eastAsia="Times New Roman" w:hAnsi="Century Schoolbook" w:cs="Times New Roman"/>
          <w:sz w:val="24"/>
          <w:szCs w:val="24"/>
        </w:rPr>
      </w:pPr>
    </w:p>
    <w:p w14:paraId="36BA73C3" w14:textId="77777777" w:rsidR="003C1A8E" w:rsidRPr="003C1A8E" w:rsidRDefault="003C1A8E" w:rsidP="003C1A8E">
      <w:pPr>
        <w:widowControl w:val="0"/>
        <w:autoSpaceDE w:val="0"/>
        <w:autoSpaceDN w:val="0"/>
        <w:adjustRightInd w:val="0"/>
        <w:spacing w:after="0" w:line="240" w:lineRule="auto"/>
        <w:ind w:firstLine="5040"/>
        <w:jc w:val="both"/>
        <w:rPr>
          <w:rFonts w:ascii="Century Schoolbook" w:eastAsia="Times New Roman" w:hAnsi="Century Schoolbook" w:cs="Times New Roman"/>
          <w:sz w:val="24"/>
          <w:szCs w:val="24"/>
          <w:highlight w:val="cyan"/>
        </w:rPr>
      </w:pPr>
      <w:r w:rsidRPr="003C1A8E">
        <w:rPr>
          <w:rFonts w:ascii="Century Schoolbook" w:eastAsia="Times New Roman" w:hAnsi="Century Schoolbook" w:cs="Times New Roman"/>
          <w:sz w:val="24"/>
          <w:szCs w:val="24"/>
          <w:highlight w:val="cyan"/>
        </w:rPr>
        <w:t>NAME</w:t>
      </w:r>
    </w:p>
    <w:p w14:paraId="29F7C766" w14:textId="77777777" w:rsidR="003C1A8E" w:rsidRPr="003C1A8E" w:rsidRDefault="003C1A8E" w:rsidP="003C1A8E">
      <w:pPr>
        <w:widowControl w:val="0"/>
        <w:autoSpaceDE w:val="0"/>
        <w:autoSpaceDN w:val="0"/>
        <w:adjustRightInd w:val="0"/>
        <w:spacing w:after="0" w:line="240" w:lineRule="auto"/>
        <w:ind w:firstLine="5040"/>
        <w:jc w:val="both"/>
        <w:rPr>
          <w:rFonts w:ascii="Century Schoolbook" w:eastAsia="Times New Roman" w:hAnsi="Century Schoolbook" w:cs="Times New Roman"/>
          <w:sz w:val="24"/>
          <w:szCs w:val="24"/>
          <w:highlight w:val="cyan"/>
        </w:rPr>
      </w:pPr>
      <w:r w:rsidRPr="003C1A8E">
        <w:rPr>
          <w:rFonts w:ascii="Century Schoolbook" w:eastAsia="Times New Roman" w:hAnsi="Century Schoolbook" w:cs="Times New Roman"/>
          <w:sz w:val="24"/>
          <w:szCs w:val="24"/>
          <w:highlight w:val="cyan"/>
        </w:rPr>
        <w:t>Attorney for Petitioner</w:t>
      </w:r>
    </w:p>
    <w:p w14:paraId="21A95971" w14:textId="77777777" w:rsidR="003C1A8E" w:rsidRPr="003C1A8E" w:rsidRDefault="003C1A8E" w:rsidP="003C1A8E">
      <w:pPr>
        <w:widowControl w:val="0"/>
        <w:autoSpaceDE w:val="0"/>
        <w:autoSpaceDN w:val="0"/>
        <w:adjustRightInd w:val="0"/>
        <w:spacing w:after="0" w:line="240" w:lineRule="auto"/>
        <w:ind w:firstLine="5040"/>
        <w:jc w:val="both"/>
        <w:rPr>
          <w:rFonts w:ascii="Century Schoolbook" w:eastAsia="Times New Roman" w:hAnsi="Century Schoolbook" w:cs="Times New Roman"/>
          <w:sz w:val="24"/>
          <w:szCs w:val="24"/>
          <w:highlight w:val="cyan"/>
        </w:rPr>
      </w:pPr>
      <w:r w:rsidRPr="003C1A8E">
        <w:rPr>
          <w:rFonts w:ascii="Century Schoolbook" w:eastAsia="Times New Roman" w:hAnsi="Century Schoolbook" w:cs="Times New Roman"/>
          <w:sz w:val="24"/>
          <w:szCs w:val="24"/>
          <w:highlight w:val="cyan"/>
        </w:rPr>
        <w:t xml:space="preserve">State Bar No. </w:t>
      </w:r>
    </w:p>
    <w:p w14:paraId="78D8FF2B" w14:textId="77777777" w:rsidR="003C1A8E" w:rsidRP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Signed and sworn to before me</w:t>
      </w:r>
    </w:p>
    <w:p w14:paraId="37C1FA86" w14:textId="77777777" w:rsidR="003C1A8E" w:rsidRP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on </w:t>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p>
    <w:p w14:paraId="27B4C1B8" w14:textId="77777777" w:rsidR="003C1A8E" w:rsidRP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 xml:space="preserve">by </w:t>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p>
    <w:p w14:paraId="5C787DEB" w14:textId="77777777" w:rsidR="003C1A8E" w:rsidRP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1583848E" w14:textId="77777777" w:rsidR="003C1A8E" w:rsidRP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p>
    <w:p w14:paraId="7180E970" w14:textId="77777777" w:rsidR="003C1A8E" w:rsidRP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r w:rsidRPr="003C1A8E">
        <w:rPr>
          <w:rFonts w:ascii="Century Schoolbook" w:eastAsia="Times New Roman" w:hAnsi="Century Schoolbook" w:cs="Times New Roman"/>
          <w:sz w:val="24"/>
          <w:szCs w:val="24"/>
        </w:rPr>
        <w:t>Notary Public, State of Wisconsin</w:t>
      </w:r>
    </w:p>
    <w:p w14:paraId="7988742E" w14:textId="164EFCE0" w:rsidR="003C1A8E" w:rsidRDefault="003C1A8E"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u w:val="single"/>
        </w:rPr>
      </w:pPr>
      <w:r w:rsidRPr="003C1A8E">
        <w:rPr>
          <w:rFonts w:ascii="Century Schoolbook" w:eastAsia="Times New Roman" w:hAnsi="Century Schoolbook" w:cs="Times New Roman"/>
          <w:sz w:val="24"/>
          <w:szCs w:val="24"/>
        </w:rPr>
        <w:t xml:space="preserve">My commission </w:t>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r w:rsidRPr="003C1A8E">
        <w:rPr>
          <w:rFonts w:ascii="Century Schoolbook" w:eastAsia="Times New Roman" w:hAnsi="Century Schoolbook" w:cs="Times New Roman"/>
          <w:sz w:val="24"/>
          <w:szCs w:val="24"/>
          <w:u w:val="single"/>
        </w:rPr>
        <w:tab/>
      </w:r>
    </w:p>
    <w:p w14:paraId="6F47D4BF" w14:textId="31B98625" w:rsidR="00F5570C"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355BFC81" w14:textId="24F2AA25" w:rsidR="00F5570C"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0C7619A6" w14:textId="29C29E5E" w:rsidR="00F5570C"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2A42444E" w14:textId="4B433B1A" w:rsidR="00F5570C"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6D3F3B52" w14:textId="2DD3A1B1" w:rsidR="00F5570C"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2AEEC22B" w14:textId="249BAE4F" w:rsidR="00F5570C"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2628AEED" w14:textId="77777777" w:rsidR="00364364" w:rsidRDefault="00364364" w:rsidP="00F5570C">
      <w:pPr>
        <w:autoSpaceDE w:val="0"/>
        <w:autoSpaceDN w:val="0"/>
        <w:adjustRightInd w:val="0"/>
        <w:spacing w:after="0" w:line="240" w:lineRule="auto"/>
        <w:rPr>
          <w:rFonts w:ascii="Century Schoolbook" w:eastAsia="Times New Roman" w:hAnsi="Century Schoolbook" w:cs="Times New Roman"/>
          <w:sz w:val="24"/>
          <w:szCs w:val="24"/>
        </w:rPr>
      </w:pPr>
    </w:p>
    <w:p w14:paraId="431FB077" w14:textId="48B6C176"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77696" behindDoc="0" locked="0" layoutInCell="1" allowOverlap="1" wp14:anchorId="476B3B53" wp14:editId="77CFBAC9">
                <wp:simplePos x="0" y="0"/>
                <wp:positionH relativeFrom="column">
                  <wp:posOffset>0</wp:posOffset>
                </wp:positionH>
                <wp:positionV relativeFrom="paragraph">
                  <wp:posOffset>191135</wp:posOffset>
                </wp:positionV>
                <wp:extent cx="553720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5537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66F2C7" id="Straight Connector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3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"/>
            </w:pict>
          </mc:Fallback>
        </mc:AlternateContent>
      </w:r>
      <w:r w:rsidRPr="00F5570C">
        <w:rPr>
          <w:rFonts w:ascii="Century Schoolbook" w:eastAsia="Times New Roman" w:hAnsi="Century Schoolbook" w:cs="Times New Roman"/>
          <w:sz w:val="24"/>
          <w:szCs w:val="24"/>
        </w:rPr>
        <w:t>STATE OF WISCONSIN</w:t>
      </w:r>
      <w:r w:rsidRPr="00F5570C">
        <w:rPr>
          <w:rFonts w:ascii="Century Schoolbook" w:eastAsia="Times New Roman" w:hAnsi="Century Schoolbook" w:cs="Times New Roman"/>
          <w:sz w:val="24"/>
          <w:szCs w:val="24"/>
        </w:rPr>
        <w:tab/>
        <w:t xml:space="preserve">     CIRCUIT COURT                      </w:t>
      </w:r>
      <w:r w:rsidRPr="00F5570C">
        <w:rPr>
          <w:rFonts w:ascii="Century Schoolbook" w:eastAsia="Times New Roman" w:hAnsi="Century Schoolbook" w:cs="Times New Roman"/>
          <w:sz w:val="24"/>
          <w:szCs w:val="24"/>
          <w:highlight w:val="cyan"/>
        </w:rPr>
        <w:t>NAME</w:t>
      </w:r>
      <w:r w:rsidRPr="00F5570C">
        <w:rPr>
          <w:rFonts w:ascii="Century Schoolbook" w:eastAsia="Times New Roman" w:hAnsi="Century Schoolbook" w:cs="Times New Roman"/>
          <w:sz w:val="24"/>
          <w:szCs w:val="24"/>
        </w:rPr>
        <w:t xml:space="preserve"> COUNTY</w:t>
      </w:r>
    </w:p>
    <w:p w14:paraId="31C198C7"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6B0ED212"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STATE OF WISCONSIN </w:t>
      </w:r>
      <w:r w:rsidRPr="00F5570C">
        <w:rPr>
          <w:rFonts w:ascii="Century Schoolbook" w:eastAsia="Times New Roman" w:hAnsi="Century Schoolbook" w:cs="Times New Roman"/>
          <w:i/>
          <w:sz w:val="24"/>
          <w:szCs w:val="24"/>
        </w:rPr>
        <w:t>ex rel.</w:t>
      </w:r>
      <w:r w:rsidRPr="00F5570C">
        <w:rPr>
          <w:rFonts w:ascii="Century Schoolbook" w:eastAsia="Times New Roman" w:hAnsi="Century Schoolbook" w:cs="Times New Roman"/>
          <w:sz w:val="24"/>
          <w:szCs w:val="24"/>
        </w:rPr>
        <w:t xml:space="preserve"> </w:t>
      </w:r>
      <w:r w:rsidRPr="00F5570C">
        <w:rPr>
          <w:rFonts w:ascii="Century Schoolbook" w:eastAsia="Times New Roman" w:hAnsi="Century Schoolbook" w:cs="Times New Roman"/>
          <w:sz w:val="24"/>
          <w:szCs w:val="24"/>
          <w:highlight w:val="cyan"/>
        </w:rPr>
        <w:t>CLIENT</w:t>
      </w:r>
    </w:p>
    <w:p w14:paraId="329DFD31"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highlight w:val="cyan"/>
        </w:rPr>
        <w:t>NAME</w:t>
      </w:r>
      <w:r w:rsidRPr="00F5570C">
        <w:rPr>
          <w:rFonts w:ascii="Century Schoolbook" w:eastAsia="Times New Roman" w:hAnsi="Century Schoolbook" w:cs="Times New Roman"/>
          <w:sz w:val="24"/>
          <w:szCs w:val="24"/>
        </w:rPr>
        <w:t xml:space="preserve"> County Jail</w:t>
      </w:r>
    </w:p>
    <w:p w14:paraId="720715FE"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highlight w:val="cyan"/>
        </w:rPr>
        <w:t>ADDRESS</w:t>
      </w:r>
      <w:r w:rsidRPr="00F5570C">
        <w:rPr>
          <w:rFonts w:ascii="Century Schoolbook" w:eastAsia="Times New Roman" w:hAnsi="Century Schoolbook" w:cs="Times New Roman"/>
          <w:sz w:val="24"/>
          <w:szCs w:val="24"/>
        </w:rPr>
        <w:t xml:space="preserve">, </w:t>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p>
    <w:p w14:paraId="14E39F45"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                              Petitioner,</w:t>
      </w:r>
    </w:p>
    <w:p w14:paraId="7B61E66A"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ab/>
        <w:t>v.</w:t>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t xml:space="preserve">            Case No. </w:t>
      </w:r>
      <w:r w:rsidRPr="00F5570C">
        <w:rPr>
          <w:rFonts w:ascii="Century Schoolbook" w:eastAsia="Times New Roman" w:hAnsi="Century Schoolbook" w:cs="Times New Roman"/>
          <w:sz w:val="24"/>
          <w:szCs w:val="24"/>
          <w:highlight w:val="cyan"/>
        </w:rPr>
        <w:t>23</w:t>
      </w:r>
      <w:r w:rsidRPr="00F5570C">
        <w:rPr>
          <w:rFonts w:ascii="Century Schoolbook" w:eastAsia="Times New Roman" w:hAnsi="Century Schoolbook" w:cs="Times New Roman"/>
          <w:sz w:val="24"/>
          <w:szCs w:val="24"/>
        </w:rPr>
        <w:t>CVXXXX</w:t>
      </w:r>
    </w:p>
    <w:p w14:paraId="75D1743B"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caps/>
          <w:sz w:val="24"/>
          <w:szCs w:val="24"/>
        </w:rPr>
      </w:pPr>
    </w:p>
    <w:p w14:paraId="7F64E1DB"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highlight w:val="cyan"/>
        </w:rPr>
        <w:t>NAME</w:t>
      </w:r>
      <w:r w:rsidRPr="00F5570C">
        <w:rPr>
          <w:rFonts w:ascii="Century Schoolbook" w:eastAsia="Times New Roman" w:hAnsi="Century Schoolbook" w:cs="Times New Roman"/>
          <w:sz w:val="24"/>
          <w:szCs w:val="24"/>
        </w:rPr>
        <w:t xml:space="preserve"> COUNTY SHERIFF </w:t>
      </w:r>
    </w:p>
    <w:p w14:paraId="5C399A73"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Sheriff </w:t>
      </w:r>
      <w:r w:rsidRPr="00F5570C">
        <w:rPr>
          <w:rFonts w:ascii="Century Schoolbook" w:eastAsia="Times New Roman" w:hAnsi="Century Schoolbook" w:cs="Times New Roman"/>
          <w:sz w:val="24"/>
          <w:szCs w:val="24"/>
          <w:highlight w:val="cyan"/>
        </w:rPr>
        <w:t>NAME</w:t>
      </w:r>
    </w:p>
    <w:p w14:paraId="28E70C6A"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ADDRESS, </w:t>
      </w:r>
      <w:r w:rsidRPr="00F5570C">
        <w:rPr>
          <w:rFonts w:ascii="Century Schoolbook" w:eastAsia="Times New Roman" w:hAnsi="Century Schoolbook" w:cs="Times New Roman"/>
          <w:sz w:val="24"/>
          <w:szCs w:val="24"/>
        </w:rPr>
        <w:tab/>
      </w:r>
    </w:p>
    <w:p w14:paraId="42D401CB"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p>
    <w:p w14:paraId="5A55A6EE"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WISCONSIN DEPARTMENT OF HEALTH SERVICES </w:t>
      </w:r>
    </w:p>
    <w:p w14:paraId="22F1DEAA"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Secretary-designee Kirsten Johnson</w:t>
      </w:r>
    </w:p>
    <w:p w14:paraId="33F7F04F"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1 W. Wilson St. </w:t>
      </w:r>
    </w:p>
    <w:p w14:paraId="49CAC44A" w14:textId="77777777"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Madison, WI 53703</w:t>
      </w:r>
      <w:r w:rsidRPr="00F5570C">
        <w:rPr>
          <w:rFonts w:ascii="Century Schoolbook" w:eastAsia="Times New Roman" w:hAnsi="Century Schoolbook" w:cs="Times New Roman"/>
          <w:sz w:val="24"/>
          <w:szCs w:val="24"/>
        </w:rPr>
        <w:tab/>
        <w:t>,</w:t>
      </w:r>
      <w:r w:rsidRPr="00F5570C">
        <w:rPr>
          <w:rFonts w:ascii="Century Schoolbook" w:eastAsia="Times New Roman" w:hAnsi="Century Schoolbook" w:cs="Times New Roman"/>
          <w:sz w:val="24"/>
          <w:szCs w:val="24"/>
        </w:rPr>
        <w:tab/>
        <w:t xml:space="preserve">           </w:t>
      </w:r>
    </w:p>
    <w:p w14:paraId="02D93091"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 xml:space="preserve">                               Respondents.</w:t>
      </w: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78720" behindDoc="0" locked="0" layoutInCell="1" allowOverlap="1" wp14:anchorId="773DB6D7" wp14:editId="159C3FD5">
                <wp:simplePos x="0" y="0"/>
                <wp:positionH relativeFrom="column">
                  <wp:posOffset>0</wp:posOffset>
                </wp:positionH>
                <wp:positionV relativeFrom="paragraph">
                  <wp:posOffset>191135</wp:posOffset>
                </wp:positionV>
                <wp:extent cx="60642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064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FB251F"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7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"/>
            </w:pict>
          </mc:Fallback>
        </mc:AlternateContent>
      </w:r>
    </w:p>
    <w:p w14:paraId="6128CA72"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p>
    <w:p w14:paraId="74EB51DA" w14:textId="10703325" w:rsidR="00F5570C" w:rsidRPr="00F5570C" w:rsidRDefault="00F5570C" w:rsidP="00F5570C">
      <w:pPr>
        <w:autoSpaceDE w:val="0"/>
        <w:autoSpaceDN w:val="0"/>
        <w:adjustRightInd w:val="0"/>
        <w:spacing w:after="0" w:line="240" w:lineRule="auto"/>
        <w:jc w:val="both"/>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ab/>
        <w:t xml:space="preserve">On </w:t>
      </w:r>
      <w:r>
        <w:rPr>
          <w:rFonts w:ascii="Century Schoolbook" w:eastAsia="Times New Roman" w:hAnsi="Century Schoolbook" w:cs="Times New Roman"/>
          <w:sz w:val="24"/>
          <w:szCs w:val="24"/>
          <w:highlight w:val="cyan"/>
        </w:rPr>
        <w:t>DATE</w:t>
      </w:r>
      <w:r w:rsidRPr="00F5570C">
        <w:rPr>
          <w:rFonts w:ascii="Century Schoolbook" w:eastAsia="Times New Roman" w:hAnsi="Century Schoolbook" w:cs="Times New Roman"/>
          <w:sz w:val="24"/>
          <w:szCs w:val="24"/>
        </w:rPr>
        <w:t xml:space="preserve"> I received a copy of the following documents in this </w:t>
      </w:r>
      <w:r w:rsidRPr="00F5570C">
        <w:rPr>
          <w:rFonts w:ascii="Century Schoolbook" w:eastAsia="Times New Roman" w:hAnsi="Century Schoolbook" w:cs="Times New Roman"/>
          <w:sz w:val="24"/>
          <w:szCs w:val="24"/>
          <w:highlight w:val="cyan"/>
        </w:rPr>
        <w:t>NAME</w:t>
      </w:r>
      <w:r w:rsidRPr="00F5570C">
        <w:rPr>
          <w:rFonts w:ascii="Century Schoolbook" w:eastAsia="Times New Roman" w:hAnsi="Century Schoolbook" w:cs="Times New Roman"/>
          <w:sz w:val="24"/>
          <w:szCs w:val="24"/>
        </w:rPr>
        <w:t xml:space="preserve"> County Case 22-CV-82:</w:t>
      </w:r>
    </w:p>
    <w:p w14:paraId="02B01242"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37B91D68" w14:textId="77777777" w:rsidR="00F5570C" w:rsidRPr="00F5570C" w:rsidRDefault="00F5570C" w:rsidP="00F5570C">
      <w:pPr>
        <w:numPr>
          <w:ilvl w:val="0"/>
          <w:numId w:val="28"/>
        </w:numPr>
        <w:autoSpaceDE w:val="0"/>
        <w:autoSpaceDN w:val="0"/>
        <w:adjustRightInd w:val="0"/>
        <w:spacing w:after="0" w:line="240" w:lineRule="auto"/>
        <w:contextualSpacing/>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Petition for Writ of Habeas Corpus</w:t>
      </w:r>
    </w:p>
    <w:p w14:paraId="53A9F7CC"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3A9435DC"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62E31036"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3BF1D8E9"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83840" behindDoc="0" locked="0" layoutInCell="1" allowOverlap="1" wp14:anchorId="26498D3F" wp14:editId="6EBC6C92">
                <wp:simplePos x="0" y="0"/>
                <wp:positionH relativeFrom="column">
                  <wp:posOffset>2692400</wp:posOffset>
                </wp:positionH>
                <wp:positionV relativeFrom="paragraph">
                  <wp:posOffset>8255</wp:posOffset>
                </wp:positionV>
                <wp:extent cx="3073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50E389"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12pt,.65pt" to="45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"/>
            </w:pict>
          </mc:Fallback>
        </mc:AlternateContent>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t xml:space="preserve">        Signature</w:t>
      </w:r>
    </w:p>
    <w:p w14:paraId="481B2EB2"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55DB4A83"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p>
    <w:p w14:paraId="58C67A5A"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82816" behindDoc="0" locked="0" layoutInCell="1" allowOverlap="1" wp14:anchorId="4D9E1034" wp14:editId="43E07BC6">
                <wp:simplePos x="0" y="0"/>
                <wp:positionH relativeFrom="column">
                  <wp:posOffset>2692400</wp:posOffset>
                </wp:positionH>
                <wp:positionV relativeFrom="paragraph">
                  <wp:posOffset>6350</wp:posOffset>
                </wp:positionV>
                <wp:extent cx="30734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8D72E3C"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2pt,.5pt" to="4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"/>
            </w:pict>
          </mc:Fallback>
        </mc:AlternateContent>
      </w:r>
      <w:r w:rsidRPr="00F5570C">
        <w:rPr>
          <w:rFonts w:ascii="Century Schoolbook" w:eastAsia="Times New Roman" w:hAnsi="Century Schoolbook" w:cs="Times New Roman"/>
          <w:sz w:val="24"/>
          <w:szCs w:val="24"/>
        </w:rPr>
        <w:t xml:space="preserve">  </w:t>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t xml:space="preserve">        Name Printed or Typed</w:t>
      </w:r>
    </w:p>
    <w:p w14:paraId="5150A4B6"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1DCBC80A"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2DC5ED05"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81792" behindDoc="0" locked="0" layoutInCell="1" allowOverlap="1" wp14:anchorId="15F92F74" wp14:editId="139E246C">
                <wp:simplePos x="0" y="0"/>
                <wp:positionH relativeFrom="column">
                  <wp:posOffset>2692400</wp:posOffset>
                </wp:positionH>
                <wp:positionV relativeFrom="paragraph">
                  <wp:posOffset>19050</wp:posOffset>
                </wp:positionV>
                <wp:extent cx="30734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6FA973"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12pt,1.5pt" to="4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"/>
            </w:pict>
          </mc:Fallback>
        </mc:AlternateContent>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t xml:space="preserve">         Address</w:t>
      </w:r>
    </w:p>
    <w:p w14:paraId="1D2293F0"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p>
    <w:p w14:paraId="52921DBA" w14:textId="77777777" w:rsidR="00F5570C" w:rsidRPr="00F5570C" w:rsidRDefault="00F5570C" w:rsidP="00F5570C">
      <w:pPr>
        <w:autoSpaceDE w:val="0"/>
        <w:autoSpaceDN w:val="0"/>
        <w:adjustRightInd w:val="0"/>
        <w:spacing w:after="0" w:line="240" w:lineRule="auto"/>
        <w:ind w:left="3600" w:firstLine="720"/>
        <w:rPr>
          <w:rFonts w:ascii="Century Schoolbook" w:eastAsia="Times New Roman" w:hAnsi="Century Schoolbook" w:cs="Times New Roman"/>
          <w:sz w:val="24"/>
          <w:szCs w:val="24"/>
        </w:rPr>
      </w:pPr>
    </w:p>
    <w:p w14:paraId="4A8B439C" w14:textId="77777777" w:rsidR="00F5570C" w:rsidRPr="00F5570C" w:rsidRDefault="00F5570C" w:rsidP="00F5570C">
      <w:pPr>
        <w:autoSpaceDE w:val="0"/>
        <w:autoSpaceDN w:val="0"/>
        <w:adjustRightInd w:val="0"/>
        <w:spacing w:after="0" w:line="240" w:lineRule="auto"/>
        <w:ind w:left="3600" w:firstLine="720"/>
        <w:rPr>
          <w:rFonts w:ascii="Century Schoolbook" w:eastAsia="Times New Roman" w:hAnsi="Century Schoolbook" w:cs="Times New Roman"/>
          <w:sz w:val="24"/>
          <w:szCs w:val="24"/>
        </w:rPr>
      </w:pP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79744" behindDoc="0" locked="0" layoutInCell="1" allowOverlap="1" wp14:anchorId="34E80E50" wp14:editId="4579ED0D">
                <wp:simplePos x="0" y="0"/>
                <wp:positionH relativeFrom="column">
                  <wp:posOffset>2692400</wp:posOffset>
                </wp:positionH>
                <wp:positionV relativeFrom="paragraph">
                  <wp:posOffset>6350</wp:posOffset>
                </wp:positionV>
                <wp:extent cx="30734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18E6724"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12pt,.5pt" to="4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"/>
            </w:pict>
          </mc:Fallback>
        </mc:AlternateContent>
      </w:r>
      <w:r w:rsidRPr="00F5570C">
        <w:rPr>
          <w:rFonts w:ascii="Century Schoolbook" w:eastAsia="Times New Roman" w:hAnsi="Century Schoolbook" w:cs="Times New Roman"/>
          <w:sz w:val="24"/>
          <w:szCs w:val="24"/>
        </w:rPr>
        <w:t>Email Address</w:t>
      </w:r>
      <w:r w:rsidRPr="00F5570C">
        <w:rPr>
          <w:rFonts w:ascii="Century Schoolbook" w:eastAsia="Times New Roman" w:hAnsi="Century Schoolbook" w:cs="Times New Roman"/>
          <w:sz w:val="24"/>
          <w:szCs w:val="24"/>
        </w:rPr>
        <w:tab/>
        <w:t>Telephone Number</w:t>
      </w:r>
    </w:p>
    <w:p w14:paraId="5BAD85BF"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r w:rsidRPr="00F5570C">
        <w:rPr>
          <w:rFonts w:ascii="Century Schoolbook" w:eastAsia="Times New Roman" w:hAnsi="Century Schoolbook" w:cs="Times New Roman"/>
          <w:sz w:val="24"/>
          <w:szCs w:val="24"/>
        </w:rPr>
        <w:tab/>
      </w:r>
    </w:p>
    <w:p w14:paraId="2AF0D491" w14:textId="77777777" w:rsidR="00F5570C" w:rsidRPr="00F5570C" w:rsidRDefault="00F5570C" w:rsidP="00F5570C">
      <w:pPr>
        <w:autoSpaceDE w:val="0"/>
        <w:autoSpaceDN w:val="0"/>
        <w:adjustRightInd w:val="0"/>
        <w:spacing w:after="0" w:line="240" w:lineRule="auto"/>
        <w:rPr>
          <w:rFonts w:ascii="Century Schoolbook" w:eastAsia="Times New Roman" w:hAnsi="Century Schoolbook" w:cs="Times New Roman"/>
          <w:sz w:val="24"/>
          <w:szCs w:val="24"/>
        </w:rPr>
      </w:pPr>
    </w:p>
    <w:p w14:paraId="741792E4" w14:textId="77777777" w:rsidR="00F5570C" w:rsidRPr="00F5570C" w:rsidRDefault="00F5570C" w:rsidP="00F5570C">
      <w:pPr>
        <w:autoSpaceDE w:val="0"/>
        <w:autoSpaceDN w:val="0"/>
        <w:adjustRightInd w:val="0"/>
        <w:spacing w:after="0" w:line="240" w:lineRule="auto"/>
        <w:ind w:left="3600" w:firstLine="720"/>
        <w:rPr>
          <w:rFonts w:ascii="Century Schoolbook" w:eastAsia="Times New Roman" w:hAnsi="Century Schoolbook" w:cs="Times New Roman"/>
          <w:sz w:val="24"/>
          <w:szCs w:val="24"/>
        </w:rPr>
      </w:pPr>
      <w:r w:rsidRPr="00F5570C">
        <w:rPr>
          <w:rFonts w:ascii="Century Schoolbook" w:eastAsia="Times New Roman" w:hAnsi="Century Schoolbook" w:cs="Times New Roman"/>
          <w:noProof/>
          <w:sz w:val="24"/>
          <w:szCs w:val="24"/>
        </w:rPr>
        <mc:AlternateContent>
          <mc:Choice Requires="wps">
            <w:drawing>
              <wp:anchor distT="0" distB="0" distL="114300" distR="114300" simplePos="0" relativeHeight="251680768" behindDoc="0" locked="0" layoutInCell="1" allowOverlap="1" wp14:anchorId="7187EB54" wp14:editId="065BED08">
                <wp:simplePos x="0" y="0"/>
                <wp:positionH relativeFrom="column">
                  <wp:posOffset>2724150</wp:posOffset>
                </wp:positionH>
                <wp:positionV relativeFrom="paragraph">
                  <wp:posOffset>11430</wp:posOffset>
                </wp:positionV>
                <wp:extent cx="30734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3073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A45691"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14.5pt,.9pt" to="4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"/>
            </w:pict>
          </mc:Fallback>
        </mc:AlternateContent>
      </w:r>
      <w:r w:rsidRPr="00F5570C">
        <w:rPr>
          <w:rFonts w:ascii="Century Schoolbook" w:eastAsia="Times New Roman" w:hAnsi="Century Schoolbook" w:cs="Times New Roman"/>
          <w:sz w:val="24"/>
          <w:szCs w:val="24"/>
        </w:rPr>
        <w:t>Date</w:t>
      </w:r>
    </w:p>
    <w:p w14:paraId="037AD981" w14:textId="77777777" w:rsidR="00F5570C" w:rsidRPr="003C1A8E" w:rsidRDefault="00F5570C" w:rsidP="003C1A8E">
      <w:pPr>
        <w:widowControl w:val="0"/>
        <w:autoSpaceDE w:val="0"/>
        <w:autoSpaceDN w:val="0"/>
        <w:adjustRightInd w:val="0"/>
        <w:spacing w:after="0" w:line="240" w:lineRule="auto"/>
        <w:jc w:val="both"/>
        <w:rPr>
          <w:rFonts w:ascii="Century Schoolbook" w:eastAsia="Times New Roman" w:hAnsi="Century Schoolbook" w:cs="Times New Roman"/>
          <w:sz w:val="24"/>
          <w:szCs w:val="24"/>
        </w:rPr>
      </w:pPr>
    </w:p>
    <w:p w14:paraId="44F1584F" w14:textId="77777777" w:rsidR="003C1A8E" w:rsidRPr="000409A4" w:rsidRDefault="003C1A8E" w:rsidP="003C1A8E">
      <w:pPr>
        <w:pBdr>
          <w:top w:val="nil"/>
          <w:left w:val="nil"/>
          <w:bottom w:val="nil"/>
          <w:right w:val="nil"/>
          <w:between w:val="nil"/>
        </w:pBdr>
        <w:spacing w:after="200" w:line="276" w:lineRule="auto"/>
        <w:ind w:left="720"/>
        <w:jc w:val="both"/>
        <w:rPr>
          <w:rFonts w:ascii="Times New Roman" w:eastAsia="Times New Roman" w:hAnsi="Times New Roman" w:cs="Times New Roman"/>
          <w:color w:val="000000"/>
          <w:sz w:val="24"/>
          <w:szCs w:val="24"/>
        </w:rPr>
      </w:pPr>
    </w:p>
    <w:sectPr w:rsidR="003C1A8E" w:rsidRPr="000409A4" w:rsidSect="003E4216">
      <w:footerReference w:type="default" r:id="rId33"/>
      <w:pgSz w:w="12240" w:h="15840"/>
      <w:pgMar w:top="1152" w:right="1440" w:bottom="1152" w:left="1440" w:header="720" w:footer="720" w:gutter="0"/>
      <w:pgNumType w:fmt="numberInDash"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419913A" w14:textId="77777777" w:rsidR="00F5570C" w:rsidRDefault="00F5570C">
      <w:pPr>
        <w:pStyle w:val="CommentText"/>
      </w:pPr>
      <w:r>
        <w:rPr>
          <w:rStyle w:val="CommentReference"/>
        </w:rPr>
        <w:annotationRef/>
      </w:r>
      <w:r>
        <w:t>The highlights are included as a reminder of information that will be case specific and is easy to miss. You should be able to remove the highlights by using CTRL+A and changing the highlighter to “No Color.”</w:t>
      </w:r>
    </w:p>
    <w:p w14:paraId="7501A37D" w14:textId="77777777" w:rsidR="00F5570C" w:rsidRDefault="00F5570C">
      <w:pPr>
        <w:pStyle w:val="CommentText"/>
      </w:pPr>
    </w:p>
    <w:p w14:paraId="52E9467F" w14:textId="77777777" w:rsidR="00F5570C" w:rsidRDefault="00F5570C">
      <w:pPr>
        <w:pStyle w:val="CommentText"/>
      </w:pPr>
      <w:r>
        <w:t>The examples included are not universal, and you should take care to properly draft and review anything you are filing in court.</w:t>
      </w:r>
    </w:p>
    <w:p w14:paraId="3F759F4D" w14:textId="77777777" w:rsidR="00F5570C" w:rsidRDefault="00F5570C">
      <w:pPr>
        <w:pStyle w:val="CommentText"/>
      </w:pPr>
    </w:p>
    <w:p w14:paraId="1862A42F" w14:textId="61048D68" w:rsidR="00F5570C" w:rsidRDefault="00A5710C">
      <w:pPr>
        <w:pStyle w:val="CommentText"/>
      </w:pPr>
      <w:hyperlink r:id="rId1" w:history="1">
        <w:r w:rsidR="00F5570C" w:rsidRPr="00627A96">
          <w:rPr>
            <w:rStyle w:val="Hyperlink"/>
          </w:rPr>
          <w:t>https://apnews.com/article/artificial-intelligence-chatgpt-courts-e15023d7e6fdf4f099aa122437dbb59b</w:t>
        </w:r>
      </w:hyperlink>
      <w:r w:rsidR="00F5570C">
        <w:t xml:space="preserve"> </w:t>
      </w:r>
    </w:p>
  </w:comment>
  <w:comment w:id="2" w:author="Author" w:initials="A">
    <w:p w14:paraId="443B4AA0" w14:textId="77777777" w:rsidR="00F5570C" w:rsidRDefault="00F5570C" w:rsidP="00E60240">
      <w:pPr>
        <w:pStyle w:val="CommentText"/>
      </w:pPr>
      <w:r>
        <w:rPr>
          <w:rStyle w:val="CommentReference"/>
        </w:rPr>
        <w:annotationRef/>
      </w:r>
      <w:r>
        <w:t>The highlights are included as a reminder of information that will be case specific and is easy to miss. You should be able to remove the highlights by using CTRL+A and changing the highlighter to “No Color.”</w:t>
      </w:r>
    </w:p>
    <w:p w14:paraId="31AAB717" w14:textId="77777777" w:rsidR="00F5570C" w:rsidRDefault="00F5570C" w:rsidP="00E60240">
      <w:pPr>
        <w:pStyle w:val="CommentText"/>
      </w:pPr>
    </w:p>
    <w:p w14:paraId="7D3EB476" w14:textId="77777777" w:rsidR="00F5570C" w:rsidRDefault="00F5570C" w:rsidP="00E60240">
      <w:pPr>
        <w:pStyle w:val="CommentText"/>
      </w:pPr>
      <w:r>
        <w:t>The examples included are not universal, and you should take care to properly draft and review anything you are filing in court.</w:t>
      </w:r>
    </w:p>
    <w:p w14:paraId="699DFB2A" w14:textId="77777777" w:rsidR="00F5570C" w:rsidRDefault="00F5570C" w:rsidP="00E60240">
      <w:pPr>
        <w:pStyle w:val="CommentText"/>
      </w:pPr>
    </w:p>
    <w:p w14:paraId="6CB97477" w14:textId="77777777" w:rsidR="00F5570C" w:rsidRDefault="00A5710C" w:rsidP="00E60240">
      <w:pPr>
        <w:pStyle w:val="CommentText"/>
      </w:pPr>
      <w:hyperlink r:id="rId2" w:history="1">
        <w:r w:rsidR="00F5570C" w:rsidRPr="00627A96">
          <w:rPr>
            <w:rStyle w:val="Hyperlink"/>
          </w:rPr>
          <w:t>https://apnews.com/article/artificial-intelligence-chatgpt-courts-e15023d7e6fdf4f099aa122437dbb59b</w:t>
        </w:r>
      </w:hyperlink>
      <w:r w:rsidR="00F5570C">
        <w:t xml:space="preserve"> </w:t>
      </w:r>
    </w:p>
  </w:comment>
  <w:comment w:id="3" w:author="Author" w:initials="A">
    <w:p w14:paraId="2A3A5C4B" w14:textId="774C8C07" w:rsidR="00F5570C" w:rsidRDefault="00F5570C">
      <w:pPr>
        <w:pStyle w:val="CommentText"/>
      </w:pPr>
      <w:r>
        <w:rPr>
          <w:rStyle w:val="CommentReference"/>
        </w:rPr>
        <w:annotationRef/>
      </w:r>
      <w:r>
        <w:t>This can also be changed to include hospitals/other MH service providers</w:t>
      </w:r>
    </w:p>
  </w:comment>
  <w:comment w:id="4" w:author="Author" w:initials="A">
    <w:p w14:paraId="6D50D2F0" w14:textId="03783DE2" w:rsidR="00F5570C" w:rsidRDefault="00F5570C">
      <w:pPr>
        <w:pStyle w:val="CommentText"/>
      </w:pPr>
      <w:r>
        <w:rPr>
          <w:rStyle w:val="CommentReference"/>
        </w:rPr>
        <w:annotationRef/>
      </w:r>
      <w:r>
        <w:t>May or may not need to include this paragraph, there is no requirement that you get the client’s permission, but you still should try (at the very least it maintains their trust and builds rapport that you are on their side).</w:t>
      </w:r>
    </w:p>
  </w:comment>
  <w:comment w:id="5" w:author="Author" w:initials="A">
    <w:p w14:paraId="5E6BA5E5" w14:textId="75ECCC32" w:rsidR="00F5570C" w:rsidRDefault="00F5570C">
      <w:pPr>
        <w:pStyle w:val="CommentText"/>
      </w:pPr>
      <w:r>
        <w:rPr>
          <w:rStyle w:val="CommentReference"/>
        </w:rPr>
        <w:annotationRef/>
      </w:r>
      <w:r>
        <w:t>Make sure to draft a Statement of Facts that fits your case and change/remove the E-Filing citations.</w:t>
      </w:r>
    </w:p>
  </w:comment>
  <w:comment w:id="6" w:author="Author" w:initials="A">
    <w:p w14:paraId="36F1B9BB" w14:textId="77777777" w:rsidR="00F5570C" w:rsidRDefault="00F5570C">
      <w:pPr>
        <w:pStyle w:val="CommentText"/>
      </w:pPr>
      <w:r>
        <w:rPr>
          <w:rStyle w:val="CommentReference"/>
        </w:rPr>
        <w:annotationRef/>
      </w:r>
      <w:r>
        <w:t>As noted above, this is included as an example. It contains very case-specific information to serve as a guide of arguments you may want to pursue. This should not be filed without significant editing to fit the facts of your case.</w:t>
      </w:r>
    </w:p>
    <w:p w14:paraId="26581153" w14:textId="77777777" w:rsidR="00364364" w:rsidRDefault="00364364">
      <w:pPr>
        <w:pStyle w:val="CommentText"/>
      </w:pPr>
    </w:p>
    <w:p w14:paraId="5DC68ECF" w14:textId="19DE2E56" w:rsidR="00364364" w:rsidRDefault="00364364">
      <w:pPr>
        <w:pStyle w:val="CommentText"/>
      </w:pPr>
      <w:r>
        <w:t>Further, this does not discuss the rule change that was adopted that will implement an automatic 14-day stay. ATTORNEYS SHOULD INCLUDE AN ARGUMENT INVOLVING THAT APPROVED RULE CHANGE</w:t>
      </w:r>
    </w:p>
  </w:comment>
  <w:comment w:id="8" w:author="Author" w:initials="A">
    <w:p w14:paraId="2AD7DE00" w14:textId="68E2EF03" w:rsidR="00F5570C" w:rsidRDefault="00F5570C">
      <w:pPr>
        <w:pStyle w:val="CommentText"/>
      </w:pPr>
      <w:r>
        <w:rPr>
          <w:rStyle w:val="CommentReference"/>
        </w:rPr>
        <w:annotationRef/>
      </w:r>
      <w:r>
        <w:t xml:space="preserve">Remember that you will be filing a new civil case, which will require payment of fees or a waiver thereof. A Petition for Waiver of Fees and Costs/Affidavit of Indigency can be found on wicourts.gov (Court form </w:t>
      </w:r>
      <w:hyperlink r:id="rId3" w:history="1">
        <w:r w:rsidRPr="003C1A8E">
          <w:rPr>
            <w:rStyle w:val="Hyperlink"/>
          </w:rPr>
          <w:t>CV-410A</w:t>
        </w:r>
      </w:hyperlink>
      <w:r>
        <w:t>). You will also be required to provide service on all other parties. Oftentimes, DHS’s legal counsel and the County Clerk will waive formal service, but you should contact them directly.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62A42F" w15:done="0"/>
  <w15:commentEx w15:paraId="6CB97477" w15:done="0"/>
  <w15:commentEx w15:paraId="2A3A5C4B" w15:done="0"/>
  <w15:commentEx w15:paraId="6D50D2F0" w15:done="0"/>
  <w15:commentEx w15:paraId="5E6BA5E5" w15:done="0"/>
  <w15:commentEx w15:paraId="5DC68ECF" w15:done="0"/>
  <w15:commentEx w15:paraId="2AD7DE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2A42F" w16cid:durableId="291AD485"/>
  <w16cid:commentId w16cid:paraId="6CB97477" w16cid:durableId="291AD75C"/>
  <w16cid:commentId w16cid:paraId="2A3A5C4B" w16cid:durableId="291AD7F9"/>
  <w16cid:commentId w16cid:paraId="6D50D2F0" w16cid:durableId="291AD8C6"/>
  <w16cid:commentId w16cid:paraId="5E6BA5E5" w16cid:durableId="291AD455"/>
  <w16cid:commentId w16cid:paraId="5DC68ECF" w16cid:durableId="291AD5FC"/>
  <w16cid:commentId w16cid:paraId="2AD7DE00" w16cid:durableId="2979D4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1D0A2" w14:textId="77777777" w:rsidR="00A5710C" w:rsidRDefault="00A5710C">
      <w:pPr>
        <w:spacing w:after="0" w:line="240" w:lineRule="auto"/>
      </w:pPr>
      <w:r>
        <w:separator/>
      </w:r>
    </w:p>
  </w:endnote>
  <w:endnote w:type="continuationSeparator" w:id="0">
    <w:p w14:paraId="7B19B6BB" w14:textId="77777777" w:rsidR="00A5710C" w:rsidRDefault="00A5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65533665" w:rsidR="00F5570C" w:rsidRPr="003E4216" w:rsidRDefault="00F5570C">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4"/>
      </w:rPr>
    </w:pPr>
    <w:r w:rsidRPr="003E4216">
      <w:rPr>
        <w:rFonts w:ascii="Times New Roman" w:hAnsi="Times New Roman" w:cs="Times New Roman"/>
        <w:color w:val="000000"/>
        <w:sz w:val="24"/>
      </w:rPr>
      <w:fldChar w:fldCharType="begin"/>
    </w:r>
    <w:r w:rsidRPr="003E4216">
      <w:rPr>
        <w:rFonts w:ascii="Times New Roman" w:hAnsi="Times New Roman" w:cs="Times New Roman"/>
        <w:color w:val="000000"/>
        <w:sz w:val="24"/>
      </w:rPr>
      <w:instrText>PAGE</w:instrText>
    </w:r>
    <w:r w:rsidRPr="003E4216">
      <w:rPr>
        <w:rFonts w:ascii="Times New Roman" w:hAnsi="Times New Roman" w:cs="Times New Roman"/>
        <w:color w:val="000000"/>
        <w:sz w:val="24"/>
      </w:rPr>
      <w:fldChar w:fldCharType="separate"/>
    </w:r>
    <w:r w:rsidRPr="003E4216">
      <w:rPr>
        <w:rFonts w:ascii="Times New Roman" w:hAnsi="Times New Roman" w:cs="Times New Roman"/>
        <w:noProof/>
        <w:color w:val="000000"/>
        <w:sz w:val="24"/>
      </w:rPr>
      <w:t>1</w:t>
    </w:r>
    <w:r w:rsidRPr="003E4216">
      <w:rPr>
        <w:rFonts w:ascii="Times New Roman" w:hAnsi="Times New Roman" w:cs="Times New Roman"/>
        <w:color w:val="000000"/>
        <w:sz w:val="24"/>
      </w:rPr>
      <w:fldChar w:fldCharType="end"/>
    </w:r>
  </w:p>
  <w:p w14:paraId="00000057" w14:textId="77777777" w:rsidR="00F5570C" w:rsidRDefault="00F5570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9DA0" w14:textId="77777777" w:rsidR="00A5710C" w:rsidRDefault="00A5710C">
      <w:pPr>
        <w:spacing w:after="0" w:line="240" w:lineRule="auto"/>
      </w:pPr>
      <w:r>
        <w:separator/>
      </w:r>
    </w:p>
  </w:footnote>
  <w:footnote w:type="continuationSeparator" w:id="0">
    <w:p w14:paraId="70690E13" w14:textId="77777777" w:rsidR="00A5710C" w:rsidRDefault="00A5710C">
      <w:pPr>
        <w:spacing w:after="0" w:line="240" w:lineRule="auto"/>
      </w:pPr>
      <w:r>
        <w:continuationSeparator/>
      </w:r>
    </w:p>
  </w:footnote>
  <w:footnote w:id="1">
    <w:p w14:paraId="4559D13B" w14:textId="79CC4F4F" w:rsidR="00F5570C" w:rsidRPr="00422D4B" w:rsidRDefault="00F5570C">
      <w:pPr>
        <w:pStyle w:val="FootnoteText"/>
        <w:rPr>
          <w:rFonts w:ascii="Times New Roman" w:hAnsi="Times New Roman" w:cs="Times New Roman"/>
        </w:rPr>
      </w:pPr>
      <w:r w:rsidRPr="00422D4B">
        <w:rPr>
          <w:rStyle w:val="FootnoteReference"/>
          <w:rFonts w:ascii="Times New Roman" w:hAnsi="Times New Roman" w:cs="Times New Roman"/>
          <w:sz w:val="22"/>
        </w:rPr>
        <w:footnoteRef/>
      </w:r>
      <w:r w:rsidRPr="00422D4B">
        <w:rPr>
          <w:rFonts w:ascii="Times New Roman" w:hAnsi="Times New Roman" w:cs="Times New Roman"/>
          <w:sz w:val="22"/>
        </w:rPr>
        <w:t xml:space="preserve"> “App.</w:t>
      </w:r>
      <w:r>
        <w:rPr>
          <w:rFonts w:ascii="Times New Roman" w:hAnsi="Times New Roman" w:cs="Times New Roman"/>
          <w:sz w:val="22"/>
        </w:rPr>
        <w:t>#</w:t>
      </w:r>
      <w:r w:rsidRPr="00422D4B">
        <w:rPr>
          <w:rFonts w:ascii="Times New Roman" w:hAnsi="Times New Roman" w:cs="Times New Roman"/>
          <w:sz w:val="22"/>
        </w:rPr>
        <w:t>” refers to the page number of the Appendix attached to this guide.</w:t>
      </w:r>
    </w:p>
  </w:footnote>
  <w:footnote w:id="2">
    <w:p w14:paraId="1B886B59" w14:textId="13C5C609" w:rsidR="00F5570C" w:rsidRPr="00ED1C1C" w:rsidRDefault="00F5570C" w:rsidP="00ED1C1C">
      <w:pPr>
        <w:pStyle w:val="FootnoteText"/>
        <w:jc w:val="both"/>
        <w:rPr>
          <w:rFonts w:ascii="Times New Roman" w:hAnsi="Times New Roman" w:cs="Times New Roman"/>
        </w:rPr>
      </w:pPr>
      <w:r w:rsidRPr="00ED1C1C">
        <w:rPr>
          <w:rStyle w:val="FootnoteReference"/>
          <w:rFonts w:ascii="Times New Roman" w:hAnsi="Times New Roman" w:cs="Times New Roman"/>
          <w:sz w:val="22"/>
        </w:rPr>
        <w:footnoteRef/>
      </w:r>
      <w:r w:rsidRPr="00ED1C1C">
        <w:rPr>
          <w:rFonts w:ascii="Times New Roman" w:hAnsi="Times New Roman" w:cs="Times New Roman"/>
          <w:sz w:val="22"/>
        </w:rPr>
        <w:t xml:space="preserve"> This is likely to be contentious amongst judges; however, without guidance on what all gets suspended and the language regarding DHS taking custody, there is no textual support for holding an individual in a jail where they are not receiving treatment.</w:t>
      </w:r>
    </w:p>
  </w:footnote>
  <w:footnote w:id="3">
    <w:p w14:paraId="1F2D9204" w14:textId="6FFC8CCF" w:rsidR="00F5570C" w:rsidRPr="006D5116" w:rsidRDefault="00F5570C">
      <w:pPr>
        <w:pStyle w:val="FootnoteText"/>
        <w:rPr>
          <w:rFonts w:ascii="Times New Roman" w:hAnsi="Times New Roman" w:cs="Times New Roman"/>
        </w:rPr>
      </w:pPr>
      <w:r w:rsidRPr="006D5116">
        <w:rPr>
          <w:rStyle w:val="FootnoteReference"/>
          <w:rFonts w:ascii="Times New Roman" w:hAnsi="Times New Roman" w:cs="Times New Roman"/>
          <w:sz w:val="22"/>
        </w:rPr>
        <w:footnoteRef/>
      </w:r>
      <w:r w:rsidRPr="006D5116">
        <w:rPr>
          <w:rFonts w:ascii="Times New Roman" w:hAnsi="Times New Roman" w:cs="Times New Roman"/>
          <w:sz w:val="22"/>
        </w:rPr>
        <w:t xml:space="preserve"> </w:t>
      </w:r>
      <w:r>
        <w:rPr>
          <w:rFonts w:ascii="Times New Roman" w:hAnsi="Times New Roman" w:cs="Times New Roman"/>
          <w:sz w:val="22"/>
        </w:rPr>
        <w:t>A spreadsheet with all of the applicable statutes can also be found on the Google Site (last updated August 27, 2023).</w:t>
      </w:r>
    </w:p>
  </w:footnote>
  <w:footnote w:id="4">
    <w:p w14:paraId="36D39A51" w14:textId="7521075B" w:rsidR="00F5570C" w:rsidRDefault="00F5570C">
      <w:pPr>
        <w:pStyle w:val="FootnoteText"/>
        <w:rPr>
          <w:rFonts w:ascii="Times New Roman" w:hAnsi="Times New Roman" w:cs="Times New Roman"/>
          <w:sz w:val="22"/>
        </w:rPr>
      </w:pPr>
      <w:r w:rsidRPr="00AD65D4">
        <w:rPr>
          <w:rStyle w:val="FootnoteReference"/>
          <w:rFonts w:ascii="Times New Roman" w:hAnsi="Times New Roman" w:cs="Times New Roman"/>
          <w:sz w:val="22"/>
        </w:rPr>
        <w:footnoteRef/>
      </w:r>
      <w:r w:rsidRPr="00AD65D4">
        <w:rPr>
          <w:rFonts w:ascii="Times New Roman" w:hAnsi="Times New Roman" w:cs="Times New Roman"/>
          <w:sz w:val="22"/>
        </w:rPr>
        <w:t xml:space="preserve"> Th</w:t>
      </w:r>
      <w:r>
        <w:rPr>
          <w:rFonts w:ascii="Times New Roman" w:hAnsi="Times New Roman" w:cs="Times New Roman"/>
          <w:sz w:val="22"/>
        </w:rPr>
        <w:t>ese actions are:</w:t>
      </w:r>
    </w:p>
    <w:p w14:paraId="096C68E5" w14:textId="77777777" w:rsidR="00F5570C" w:rsidRDefault="00F5570C" w:rsidP="00AD65D4">
      <w:pPr>
        <w:pStyle w:val="FootnoteText"/>
        <w:numPr>
          <w:ilvl w:val="0"/>
          <w:numId w:val="25"/>
        </w:numPr>
        <w:rPr>
          <w:rFonts w:ascii="Times New Roman" w:hAnsi="Times New Roman" w:cs="Times New Roman"/>
          <w:sz w:val="22"/>
        </w:rPr>
      </w:pPr>
      <w:r>
        <w:rPr>
          <w:rFonts w:ascii="Times New Roman" w:hAnsi="Times New Roman" w:cs="Times New Roman"/>
          <w:sz w:val="22"/>
        </w:rPr>
        <w:t xml:space="preserve">reinstating the proceedings and ordering the sheriff transport an individual to an institution at DHS’s request, Wis. Stat. § 971.14(5)(a)4., </w:t>
      </w:r>
    </w:p>
    <w:p w14:paraId="0507AF9A" w14:textId="256A6022" w:rsidR="00F5570C" w:rsidRDefault="00F5570C" w:rsidP="00AD65D4">
      <w:pPr>
        <w:pStyle w:val="FootnoteText"/>
        <w:numPr>
          <w:ilvl w:val="0"/>
          <w:numId w:val="25"/>
        </w:numPr>
        <w:rPr>
          <w:rFonts w:ascii="Times New Roman" w:hAnsi="Times New Roman" w:cs="Times New Roman"/>
          <w:sz w:val="22"/>
        </w:rPr>
      </w:pPr>
      <w:r>
        <w:rPr>
          <w:rFonts w:ascii="Times New Roman" w:hAnsi="Times New Roman" w:cs="Times New Roman"/>
          <w:sz w:val="22"/>
        </w:rPr>
        <w:t>holding a hearing on a motion to administer involuntary medication, Wis. Stat. § 971.14(</w:t>
      </w:r>
      <w:proofErr w:type="gramStart"/>
      <w:r>
        <w:rPr>
          <w:rFonts w:ascii="Times New Roman" w:hAnsi="Times New Roman" w:cs="Times New Roman"/>
          <w:sz w:val="22"/>
        </w:rPr>
        <w:t>5)(</w:t>
      </w:r>
      <w:proofErr w:type="gramEnd"/>
      <w:r>
        <w:rPr>
          <w:rFonts w:ascii="Times New Roman" w:hAnsi="Times New Roman" w:cs="Times New Roman"/>
          <w:sz w:val="22"/>
        </w:rPr>
        <w:t>am), and</w:t>
      </w:r>
    </w:p>
    <w:p w14:paraId="7CF6B557" w14:textId="5DEE7F7E" w:rsidR="00F5570C" w:rsidRPr="00AD65D4" w:rsidRDefault="00F5570C" w:rsidP="00AD65D4">
      <w:pPr>
        <w:pStyle w:val="FootnoteText"/>
        <w:numPr>
          <w:ilvl w:val="0"/>
          <w:numId w:val="25"/>
        </w:numPr>
        <w:spacing w:after="240"/>
        <w:rPr>
          <w:rFonts w:ascii="Times New Roman" w:hAnsi="Times New Roman" w:cs="Times New Roman"/>
          <w:sz w:val="22"/>
        </w:rPr>
      </w:pPr>
      <w:r>
        <w:rPr>
          <w:rFonts w:ascii="Times New Roman" w:hAnsi="Times New Roman" w:cs="Times New Roman"/>
          <w:sz w:val="22"/>
        </w:rPr>
        <w:t>hold a hearing on whether the individual has regained competency, Wis. Stat. § 971.14(5)(c).</w:t>
      </w:r>
    </w:p>
  </w:footnote>
  <w:footnote w:id="5">
    <w:p w14:paraId="24441F0F" w14:textId="73F03BBB" w:rsidR="00F5570C" w:rsidRPr="00AD65D4" w:rsidRDefault="00F5570C">
      <w:pPr>
        <w:pStyle w:val="FootnoteText"/>
        <w:rPr>
          <w:rFonts w:ascii="Times New Roman" w:hAnsi="Times New Roman" w:cs="Times New Roman"/>
        </w:rPr>
      </w:pPr>
      <w:r w:rsidRPr="00AD65D4">
        <w:rPr>
          <w:rStyle w:val="FootnoteReference"/>
          <w:rFonts w:ascii="Times New Roman" w:hAnsi="Times New Roman" w:cs="Times New Roman"/>
          <w:sz w:val="22"/>
        </w:rPr>
        <w:footnoteRef/>
      </w:r>
      <w:r w:rsidRPr="00AD65D4">
        <w:rPr>
          <w:rFonts w:ascii="Times New Roman" w:hAnsi="Times New Roman" w:cs="Times New Roman"/>
          <w:sz w:val="22"/>
        </w:rPr>
        <w:t xml:space="preserve"> The statute makes clear that community-based treatment and treatment within a jail are distinct. Wis. Stat. § 971.14(5)(a)1. (“The department shall determine whether the defendant will receive treatment</w:t>
      </w:r>
      <w:r>
        <w:rPr>
          <w:rFonts w:ascii="Times New Roman" w:hAnsi="Times New Roman" w:cs="Times New Roman"/>
          <w:sz w:val="22"/>
        </w:rPr>
        <w:t xml:space="preserve"> . . .</w:t>
      </w:r>
      <w:r w:rsidRPr="00AD65D4">
        <w:rPr>
          <w:rFonts w:ascii="Times New Roman" w:hAnsi="Times New Roman" w:cs="Times New Roman"/>
          <w:sz w:val="22"/>
        </w:rPr>
        <w:t xml:space="preserve"> while under the supervision of the department in a community-based treatment program under contract with the department, or in a jail </w:t>
      </w:r>
      <w:proofErr w:type="gramStart"/>
      <w:r w:rsidRPr="00AD65D4">
        <w:rPr>
          <w:rFonts w:ascii="Times New Roman" w:hAnsi="Times New Roman" w:cs="Times New Roman"/>
          <w:sz w:val="22"/>
        </w:rPr>
        <w:t>. . . ”</w:t>
      </w:r>
      <w:proofErr w:type="gramEnd"/>
      <w:r w:rsidRPr="00AD65D4">
        <w:rPr>
          <w:rFonts w:ascii="Times New Roman" w:hAnsi="Times New Roman" w:cs="Times New Roman"/>
          <w:sz w:val="22"/>
        </w:rPr>
        <w:t>).</w:t>
      </w:r>
    </w:p>
  </w:footnote>
  <w:footnote w:id="6">
    <w:p w14:paraId="72067002" w14:textId="77777777" w:rsidR="00F5570C" w:rsidRPr="00027D5D" w:rsidRDefault="00F5570C" w:rsidP="0025374B">
      <w:pPr>
        <w:pStyle w:val="FootnoteText"/>
        <w:rPr>
          <w:rFonts w:ascii="Times New Roman" w:hAnsi="Times New Roman"/>
        </w:rPr>
      </w:pPr>
      <w:r w:rsidRPr="00027D5D">
        <w:rPr>
          <w:rStyle w:val="FootnoteReference"/>
        </w:rPr>
        <w:footnoteRef/>
      </w:r>
      <w:r w:rsidRPr="00027D5D">
        <w:rPr>
          <w:rFonts w:ascii="Times New Roman" w:hAnsi="Times New Roman"/>
        </w:rPr>
        <w:t xml:space="preserve"> One example is the inclusion of only § 940.19(5) and not the other three types of felony battery under § 940.19.</w:t>
      </w:r>
      <w:r w:rsidRPr="00822BC6">
        <w:rPr>
          <w:rFonts w:ascii="Times New Roman" w:hAnsi="Times New Roman"/>
        </w:rPr>
        <w:t xml:space="preserve"> </w:t>
      </w:r>
    </w:p>
  </w:footnote>
  <w:footnote w:id="7">
    <w:p w14:paraId="7C040145" w14:textId="77777777" w:rsidR="00F5570C" w:rsidRPr="00217D0F" w:rsidRDefault="00F5570C" w:rsidP="0025374B">
      <w:pPr>
        <w:pStyle w:val="FootnoteText"/>
        <w:rPr>
          <w:rFonts w:ascii="Times New Roman" w:hAnsi="Times New Roman"/>
        </w:rPr>
      </w:pPr>
      <w:r w:rsidRPr="00217D0F">
        <w:rPr>
          <w:rStyle w:val="FootnoteReference"/>
        </w:rPr>
        <w:footnoteRef/>
      </w:r>
      <w:r>
        <w:rPr>
          <w:rFonts w:ascii="Times New Roman" w:hAnsi="Times New Roman"/>
        </w:rPr>
        <w:t xml:space="preserve"> </w:t>
      </w:r>
      <w:r w:rsidRPr="00217D0F">
        <w:rPr>
          <w:rFonts w:ascii="Times New Roman" w:hAnsi="Times New Roman"/>
        </w:rPr>
        <w:t xml:space="preserve">INVEGA (paliperidone) Label, Food and Drug Administration, </w:t>
      </w:r>
      <w:hyperlink r:id="rId1" w:history="1">
        <w:r w:rsidRPr="00217D0F">
          <w:rPr>
            <w:rStyle w:val="Hyperlink"/>
            <w:rFonts w:ascii="Times New Roman" w:hAnsi="Times New Roman"/>
          </w:rPr>
          <w:t>https://www.accessdata.fda.gov/drugsatfda_docs/label/2019/021999s036lbl.pdf</w:t>
        </w:r>
      </w:hyperlink>
      <w:r w:rsidRPr="00217D0F">
        <w:rPr>
          <w:rFonts w:ascii="Times New Roman" w:hAnsi="Times New Roman"/>
        </w:rPr>
        <w:t xml:space="preserve"> at 1, 3-4 (last accessed Jun. 2, 2023).</w:t>
      </w:r>
    </w:p>
  </w:footnote>
  <w:footnote w:id="8">
    <w:p w14:paraId="40B1C0B5" w14:textId="77777777" w:rsidR="00F5570C" w:rsidRPr="00217D0F" w:rsidRDefault="00F5570C" w:rsidP="0025374B">
      <w:pPr>
        <w:pStyle w:val="FootnoteText"/>
        <w:rPr>
          <w:rFonts w:ascii="Times New Roman" w:hAnsi="Times New Roman"/>
        </w:rPr>
      </w:pPr>
      <w:r w:rsidRPr="00217D0F">
        <w:rPr>
          <w:rStyle w:val="FootnoteReference"/>
        </w:rPr>
        <w:footnoteRef/>
      </w:r>
      <w:r w:rsidRPr="00217D0F">
        <w:rPr>
          <w:rFonts w:ascii="Times New Roman" w:hAnsi="Times New Roman"/>
        </w:rPr>
        <w:t xml:space="preserve"> ABILIFY (aripiprazole) Label, Food and Drug Administration, </w:t>
      </w:r>
      <w:hyperlink r:id="rId2" w:history="1">
        <w:r w:rsidRPr="00217D0F">
          <w:rPr>
            <w:rStyle w:val="Hyperlink"/>
            <w:rFonts w:ascii="Times New Roman" w:hAnsi="Times New Roman"/>
          </w:rPr>
          <w:t>https://www.accessdata.fda.gov/drugsatfda_docs/label/2016/021436s041,021713s032,021729s024,021866s026lbl.pdf</w:t>
        </w:r>
      </w:hyperlink>
      <w:r w:rsidRPr="00217D0F">
        <w:rPr>
          <w:rFonts w:ascii="Times New Roman" w:hAnsi="Times New Roman"/>
        </w:rPr>
        <w:t xml:space="preserve"> at 1, 4 (last accessed Jun. 2, 2023) (“Abilify Label”).</w:t>
      </w:r>
    </w:p>
  </w:footnote>
  <w:footnote w:id="9">
    <w:p w14:paraId="7E3AB757" w14:textId="77777777" w:rsidR="00F5570C" w:rsidRDefault="00F5570C" w:rsidP="0025374B">
      <w:pPr>
        <w:pStyle w:val="FootnoteText"/>
      </w:pPr>
      <w:r w:rsidRPr="00217D0F">
        <w:rPr>
          <w:rStyle w:val="FootnoteReference"/>
        </w:rPr>
        <w:footnoteRef/>
      </w:r>
      <w:r w:rsidRPr="00217D0F">
        <w:rPr>
          <w:rFonts w:ascii="Times New Roman" w:hAnsi="Times New Roman"/>
        </w:rPr>
        <w:t xml:space="preserve"> ABILIFY MAINTENA (aripiprazole) Label, Food and Drug Administration,</w:t>
      </w:r>
      <w:r>
        <w:rPr>
          <w:rFonts w:ascii="Times New Roman" w:hAnsi="Times New Roman"/>
        </w:rPr>
        <w:t xml:space="preserve"> </w:t>
      </w:r>
      <w:hyperlink r:id="rId3" w:history="1">
        <w:r w:rsidRPr="00426F47">
          <w:rPr>
            <w:rStyle w:val="Hyperlink"/>
            <w:rFonts w:ascii="Times New Roman" w:hAnsi="Times New Roman"/>
          </w:rPr>
          <w:t>https://www.accessdata.fda.gov/drugsatfda_docs/label/2016/202971s008lbl.pdf</w:t>
        </w:r>
      </w:hyperlink>
      <w:r w:rsidRPr="00217D0F">
        <w:rPr>
          <w:rFonts w:ascii="Times New Roman" w:hAnsi="Times New Roman"/>
        </w:rPr>
        <w:t xml:space="preserve"> at 3 (last accessed Jun. 2, 2023).</w:t>
      </w:r>
    </w:p>
  </w:footnote>
  <w:footnote w:id="10">
    <w:p w14:paraId="2D9891C6" w14:textId="77777777" w:rsidR="00F5570C" w:rsidRPr="004A5AA4" w:rsidRDefault="00F5570C" w:rsidP="0025374B">
      <w:pPr>
        <w:pStyle w:val="FootnoteText"/>
      </w:pPr>
      <w:r w:rsidRPr="004A5AA4">
        <w:rPr>
          <w:rStyle w:val="FootnoteReference"/>
        </w:rPr>
        <w:footnoteRef/>
      </w:r>
      <w:r w:rsidRPr="004A5AA4">
        <w:t xml:space="preserve"> INVEGA SUSTENNA (paliperidone palmitate) Label, FDA, </w:t>
      </w:r>
      <w:hyperlink r:id="rId4" w:history="1">
        <w:r w:rsidRPr="004A5AA4">
          <w:rPr>
            <w:rStyle w:val="Hyperlink"/>
          </w:rPr>
          <w:t>https://www.accessdata.fda.gov/drugsatfda_docs/label/2018/022264s027lbl.pdf</w:t>
        </w:r>
      </w:hyperlink>
      <w:r w:rsidRPr="004A5AA4">
        <w:t xml:space="preserve"> at 1 (last accessed Jun. 2, 2023).</w:t>
      </w:r>
    </w:p>
  </w:footnote>
  <w:footnote w:id="11">
    <w:p w14:paraId="511D147F" w14:textId="77777777" w:rsidR="00F5570C" w:rsidRPr="004A5AA4" w:rsidRDefault="00F5570C" w:rsidP="0025374B">
      <w:pPr>
        <w:pStyle w:val="FootnoteText"/>
      </w:pPr>
      <w:r w:rsidRPr="004A5AA4">
        <w:rPr>
          <w:rStyle w:val="FootnoteReference"/>
        </w:rPr>
        <w:footnoteRef/>
      </w:r>
      <w:r w:rsidRPr="004A5AA4">
        <w:t xml:space="preserve"> INVEGA TRINZA (paliperidone palmitate) Label, FDA, </w:t>
      </w:r>
      <w:hyperlink r:id="rId5" w:history="1">
        <w:r w:rsidRPr="004A5AA4">
          <w:rPr>
            <w:rStyle w:val="Hyperlink"/>
          </w:rPr>
          <w:t>https://www.accessdata.fda.gov/drugsatfda_docs/label/2017/207946s003lbl.pdf</w:t>
        </w:r>
      </w:hyperlink>
      <w:r w:rsidRPr="004A5AA4">
        <w:t xml:space="preserve"> at 1 (last accessed Jun. 2, 2023).</w:t>
      </w:r>
    </w:p>
  </w:footnote>
  <w:footnote w:id="12">
    <w:p w14:paraId="63A8357C" w14:textId="77777777" w:rsidR="00F5570C" w:rsidRPr="004A5AA4" w:rsidRDefault="00F5570C" w:rsidP="0025374B">
      <w:pPr>
        <w:pStyle w:val="FootnoteText"/>
      </w:pPr>
      <w:r w:rsidRPr="004A5AA4">
        <w:rPr>
          <w:rStyle w:val="FootnoteReference"/>
        </w:rPr>
        <w:footnoteRef/>
      </w:r>
      <w:r w:rsidRPr="004A5AA4">
        <w:t xml:space="preserve"> INVEGA HAFYERA (paliperidone palmitate) Label, FDA, </w:t>
      </w:r>
      <w:hyperlink r:id="rId6" w:history="1">
        <w:r w:rsidRPr="004A5AA4">
          <w:rPr>
            <w:rStyle w:val="Hyperlink"/>
          </w:rPr>
          <w:t>https://www.accessdata.fda.gov/drugsatfda_docs/label/2021/207946s010lbl.pdf</w:t>
        </w:r>
      </w:hyperlink>
      <w:r w:rsidRPr="004A5AA4">
        <w:t xml:space="preserve"> at 1 (last accessed Jun. 2, 2023).</w:t>
      </w:r>
    </w:p>
  </w:footnote>
  <w:footnote w:id="13">
    <w:p w14:paraId="4718BEB9" w14:textId="77777777" w:rsidR="00F5570C" w:rsidRDefault="00F5570C" w:rsidP="0025374B">
      <w:pPr>
        <w:pStyle w:val="FootnoteText"/>
      </w:pPr>
      <w:r>
        <w:rPr>
          <w:rStyle w:val="FootnoteReference"/>
        </w:rPr>
        <w:footnoteRef/>
      </w:r>
      <w:r>
        <w:t xml:space="preserve"> FLUPHENAZINE </w:t>
      </w:r>
      <w:proofErr w:type="spellStart"/>
      <w:r>
        <w:t>HYDROCHOLORIDE</w:t>
      </w:r>
      <w:proofErr w:type="spellEnd"/>
      <w:r>
        <w:t xml:space="preserve"> (</w:t>
      </w:r>
      <w:proofErr w:type="spellStart"/>
      <w:r>
        <w:t>flupheazine</w:t>
      </w:r>
      <w:proofErr w:type="spellEnd"/>
      <w:r>
        <w:t xml:space="preserve"> hydrochloride tablet, film coated) Label, FDA, </w:t>
      </w:r>
      <w:hyperlink r:id="rId7" w:history="1">
        <w:r w:rsidRPr="00082DAA">
          <w:rPr>
            <w:rStyle w:val="Hyperlink"/>
          </w:rPr>
          <w:t>https://www.accessdata.fda.gov/spl/data/e3277017-1d59-7105-e053-2995a90a9255/e3277017-1d59-7105-e053-2995a90a9255.xml</w:t>
        </w:r>
      </w:hyperlink>
      <w:r>
        <w:t xml:space="preserve"> </w:t>
      </w:r>
      <w:r w:rsidRPr="007D5848">
        <w:t xml:space="preserve">(last accessed </w:t>
      </w:r>
      <w:r>
        <w:t>Jun. 6</w:t>
      </w:r>
      <w:r w:rsidRPr="007D5848">
        <w:t>, 2023)</w:t>
      </w:r>
      <w:r>
        <w:t>.</w:t>
      </w:r>
    </w:p>
  </w:footnote>
  <w:footnote w:id="14">
    <w:p w14:paraId="1B598F88" w14:textId="77777777" w:rsidR="00F5570C" w:rsidRDefault="00F5570C" w:rsidP="0025374B">
      <w:pPr>
        <w:pStyle w:val="FootnoteText"/>
      </w:pPr>
      <w:r>
        <w:rPr>
          <w:rStyle w:val="FootnoteReference"/>
        </w:rPr>
        <w:footnoteRef/>
      </w:r>
      <w:r>
        <w:t xml:space="preserve"> </w:t>
      </w:r>
      <w:r>
        <w:rPr>
          <w:i/>
        </w:rPr>
        <w:t>Id.</w:t>
      </w:r>
      <w:r>
        <w:t xml:space="preserve"> </w:t>
      </w:r>
    </w:p>
  </w:footnote>
  <w:footnote w:id="15">
    <w:p w14:paraId="55E42374" w14:textId="77777777" w:rsidR="00F5570C" w:rsidRPr="00F71497" w:rsidRDefault="00F5570C" w:rsidP="0025374B">
      <w:pPr>
        <w:pStyle w:val="FootnoteText"/>
        <w:rPr>
          <w:rFonts w:ascii="Times New Roman" w:hAnsi="Times New Roman"/>
        </w:rPr>
      </w:pPr>
      <w:r w:rsidRPr="00F71497">
        <w:rPr>
          <w:rStyle w:val="FootnoteReference"/>
        </w:rPr>
        <w:footnoteRef/>
      </w:r>
      <w:r w:rsidRPr="00822BC6">
        <w:rPr>
          <w:rFonts w:ascii="Times New Roman" w:hAnsi="Times New Roman"/>
        </w:rPr>
        <w:t xml:space="preserve"> </w:t>
      </w:r>
      <w:r w:rsidRPr="00F71497">
        <w:rPr>
          <w:rFonts w:ascii="Times New Roman" w:hAnsi="Times New Roman"/>
        </w:rPr>
        <w:t xml:space="preserve"> </w:t>
      </w:r>
      <w:r w:rsidRPr="00822BC6">
        <w:rPr>
          <w:rFonts w:ascii="Times New Roman" w:hAnsi="Times New Roman"/>
          <w:highlight w:val="cyan"/>
        </w:rPr>
        <w:t>CLIENT</w:t>
      </w:r>
      <w:r w:rsidRPr="00F71497">
        <w:rPr>
          <w:rFonts w:ascii="Times New Roman" w:hAnsi="Times New Roman"/>
        </w:rPr>
        <w:t xml:space="preserve"> maintains that he is not charged with serious crimes, meaning the State would not be harmed at all, as it has limited interest in his prosecution.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423"/>
    <w:multiLevelType w:val="multilevel"/>
    <w:tmpl w:val="5C0CC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B3F80"/>
    <w:multiLevelType w:val="hybridMultilevel"/>
    <w:tmpl w:val="D85A9C4E"/>
    <w:lvl w:ilvl="0" w:tplc="FD485A4E">
      <w:start w:val="1"/>
      <w:numFmt w:val="decimal"/>
      <w:lvlText w:val="(%1)"/>
      <w:lvlJc w:val="left"/>
      <w:pPr>
        <w:ind w:left="1080" w:hanging="360"/>
      </w:pPr>
      <w:rPr>
        <w:rFonts w:ascii="Century Schoolbook" w:eastAsia="Times New Roman" w:hAnsi="Century Schoolbook"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73B7B"/>
    <w:multiLevelType w:val="multilevel"/>
    <w:tmpl w:val="6A0E34C8"/>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0194AFA"/>
    <w:multiLevelType w:val="multilevel"/>
    <w:tmpl w:val="4998CB20"/>
    <w:lvl w:ilvl="0">
      <w:start w:val="1"/>
      <w:numFmt w:val="lowerLetter"/>
      <w:lvlText w:val="%1."/>
      <w:lvlJc w:val="left"/>
      <w:pPr>
        <w:ind w:left="72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CC770D"/>
    <w:multiLevelType w:val="hybridMultilevel"/>
    <w:tmpl w:val="738C4EC6"/>
    <w:lvl w:ilvl="0" w:tplc="B0D0C4AE">
      <w:start w:val="1"/>
      <w:numFmt w:val="decimal"/>
      <w:lvlText w:val="%1."/>
      <w:lvlJc w:val="left"/>
      <w:pPr>
        <w:tabs>
          <w:tab w:val="num" w:pos="2160"/>
        </w:tabs>
        <w:ind w:left="2160" w:hanging="144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137DBE"/>
    <w:multiLevelType w:val="hybridMultilevel"/>
    <w:tmpl w:val="84A893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938EE"/>
    <w:multiLevelType w:val="multilevel"/>
    <w:tmpl w:val="8FB0CA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1E3B05FE"/>
    <w:multiLevelType w:val="multilevel"/>
    <w:tmpl w:val="6A0E34C8"/>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EA44066"/>
    <w:multiLevelType w:val="multilevel"/>
    <w:tmpl w:val="6A0E34C8"/>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78F4594"/>
    <w:multiLevelType w:val="multilevel"/>
    <w:tmpl w:val="728E4C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F019DA"/>
    <w:multiLevelType w:val="multilevel"/>
    <w:tmpl w:val="A37442B0"/>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2E5E03A2"/>
    <w:multiLevelType w:val="hybridMultilevel"/>
    <w:tmpl w:val="9D348196"/>
    <w:lvl w:ilvl="0" w:tplc="75E668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26281"/>
    <w:multiLevelType w:val="hybridMultilevel"/>
    <w:tmpl w:val="9CD63E62"/>
    <w:lvl w:ilvl="0" w:tplc="6B04F0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6345F3"/>
    <w:multiLevelType w:val="multilevel"/>
    <w:tmpl w:val="78D864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774A71"/>
    <w:multiLevelType w:val="multilevel"/>
    <w:tmpl w:val="5002F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8105BC"/>
    <w:multiLevelType w:val="hybridMultilevel"/>
    <w:tmpl w:val="628C0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815727"/>
    <w:multiLevelType w:val="multilevel"/>
    <w:tmpl w:val="56C2B0FE"/>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853D11"/>
    <w:multiLevelType w:val="multilevel"/>
    <w:tmpl w:val="B91CF524"/>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46C2516D"/>
    <w:multiLevelType w:val="hybridMultilevel"/>
    <w:tmpl w:val="0BE23EC8"/>
    <w:lvl w:ilvl="0" w:tplc="01824A8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74AFB"/>
    <w:multiLevelType w:val="multilevel"/>
    <w:tmpl w:val="9D343EC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4EA67B82"/>
    <w:multiLevelType w:val="multilevel"/>
    <w:tmpl w:val="8FB20DB2"/>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E8557AB"/>
    <w:multiLevelType w:val="multilevel"/>
    <w:tmpl w:val="C590E228"/>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2826BB0"/>
    <w:multiLevelType w:val="hybridMultilevel"/>
    <w:tmpl w:val="30407D00"/>
    <w:lvl w:ilvl="0" w:tplc="24AAFC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7D416F"/>
    <w:multiLevelType w:val="multilevel"/>
    <w:tmpl w:val="A37442B0"/>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C973A9A"/>
    <w:multiLevelType w:val="multilevel"/>
    <w:tmpl w:val="A37442B0"/>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4EF5456"/>
    <w:multiLevelType w:val="multilevel"/>
    <w:tmpl w:val="7BC0E3D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632EB6"/>
    <w:multiLevelType w:val="multilevel"/>
    <w:tmpl w:val="B2A2A348"/>
    <w:lvl w:ilvl="0">
      <w:start w:val="1"/>
      <w:numFmt w:val="low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8726FC5"/>
    <w:multiLevelType w:val="hybridMultilevel"/>
    <w:tmpl w:val="5D58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6"/>
  </w:num>
  <w:num w:numId="4">
    <w:abstractNumId w:val="16"/>
  </w:num>
  <w:num w:numId="5">
    <w:abstractNumId w:val="17"/>
  </w:num>
  <w:num w:numId="6">
    <w:abstractNumId w:val="25"/>
  </w:num>
  <w:num w:numId="7">
    <w:abstractNumId w:val="0"/>
  </w:num>
  <w:num w:numId="8">
    <w:abstractNumId w:val="21"/>
  </w:num>
  <w:num w:numId="9">
    <w:abstractNumId w:val="9"/>
  </w:num>
  <w:num w:numId="10">
    <w:abstractNumId w:val="14"/>
  </w:num>
  <w:num w:numId="11">
    <w:abstractNumId w:val="3"/>
  </w:num>
  <w:num w:numId="12">
    <w:abstractNumId w:val="19"/>
  </w:num>
  <w:num w:numId="13">
    <w:abstractNumId w:val="20"/>
  </w:num>
  <w:num w:numId="14">
    <w:abstractNumId w:val="13"/>
  </w:num>
  <w:num w:numId="15">
    <w:abstractNumId w:val="6"/>
  </w:num>
  <w:num w:numId="16">
    <w:abstractNumId w:val="7"/>
  </w:num>
  <w:num w:numId="17">
    <w:abstractNumId w:val="2"/>
  </w:num>
  <w:num w:numId="18">
    <w:abstractNumId w:val="23"/>
  </w:num>
  <w:num w:numId="19">
    <w:abstractNumId w:val="22"/>
  </w:num>
  <w:num w:numId="20">
    <w:abstractNumId w:val="24"/>
  </w:num>
  <w:num w:numId="21">
    <w:abstractNumId w:val="5"/>
  </w:num>
  <w:num w:numId="22">
    <w:abstractNumId w:val="11"/>
  </w:num>
  <w:num w:numId="23">
    <w:abstractNumId w:val="18"/>
  </w:num>
  <w:num w:numId="24">
    <w:abstractNumId w:val="12"/>
  </w:num>
  <w:num w:numId="25">
    <w:abstractNumId w:val="27"/>
  </w:num>
  <w:num w:numId="26">
    <w:abstractNumId w:val="4"/>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37"/>
    <w:rsid w:val="000409A4"/>
    <w:rsid w:val="00141333"/>
    <w:rsid w:val="001728C7"/>
    <w:rsid w:val="00182087"/>
    <w:rsid w:val="002015FE"/>
    <w:rsid w:val="0025374B"/>
    <w:rsid w:val="0033240A"/>
    <w:rsid w:val="00332C14"/>
    <w:rsid w:val="00364364"/>
    <w:rsid w:val="003A7D99"/>
    <w:rsid w:val="003B5E85"/>
    <w:rsid w:val="003C1A8E"/>
    <w:rsid w:val="003E0854"/>
    <w:rsid w:val="003E4216"/>
    <w:rsid w:val="00404A74"/>
    <w:rsid w:val="00411ACD"/>
    <w:rsid w:val="00422D4B"/>
    <w:rsid w:val="004619E9"/>
    <w:rsid w:val="004A7F3A"/>
    <w:rsid w:val="004C3AFE"/>
    <w:rsid w:val="004D0159"/>
    <w:rsid w:val="004F64D1"/>
    <w:rsid w:val="005056AC"/>
    <w:rsid w:val="00514CEC"/>
    <w:rsid w:val="00632DD2"/>
    <w:rsid w:val="006D5116"/>
    <w:rsid w:val="00716CAE"/>
    <w:rsid w:val="007E6367"/>
    <w:rsid w:val="007F2A95"/>
    <w:rsid w:val="00831BFD"/>
    <w:rsid w:val="00833A5A"/>
    <w:rsid w:val="00867FC9"/>
    <w:rsid w:val="008C1F51"/>
    <w:rsid w:val="008F6369"/>
    <w:rsid w:val="00957E29"/>
    <w:rsid w:val="00990637"/>
    <w:rsid w:val="00A5710C"/>
    <w:rsid w:val="00A70079"/>
    <w:rsid w:val="00AD65D4"/>
    <w:rsid w:val="00B75A75"/>
    <w:rsid w:val="00B8333C"/>
    <w:rsid w:val="00BA58AA"/>
    <w:rsid w:val="00BD5633"/>
    <w:rsid w:val="00C465C2"/>
    <w:rsid w:val="00C60E8A"/>
    <w:rsid w:val="00C639C1"/>
    <w:rsid w:val="00D04F1F"/>
    <w:rsid w:val="00D2238C"/>
    <w:rsid w:val="00DB53B7"/>
    <w:rsid w:val="00DB6564"/>
    <w:rsid w:val="00E60240"/>
    <w:rsid w:val="00ED1C1C"/>
    <w:rsid w:val="00EE3F70"/>
    <w:rsid w:val="00F24952"/>
    <w:rsid w:val="00F5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D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C1A8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B055B"/>
    <w:pPr>
      <w:spacing w:after="200" w:line="276" w:lineRule="auto"/>
      <w:ind w:left="720"/>
      <w:contextualSpacing/>
    </w:pPr>
  </w:style>
  <w:style w:type="paragraph" w:styleId="Header">
    <w:name w:val="header"/>
    <w:basedOn w:val="Normal"/>
    <w:link w:val="HeaderChar"/>
    <w:uiPriority w:val="99"/>
    <w:unhideWhenUsed/>
    <w:rsid w:val="00D60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067"/>
  </w:style>
  <w:style w:type="paragraph" w:styleId="Footer">
    <w:name w:val="footer"/>
    <w:basedOn w:val="Normal"/>
    <w:link w:val="FooterChar"/>
    <w:uiPriority w:val="99"/>
    <w:unhideWhenUsed/>
    <w:rsid w:val="00D6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067"/>
  </w:style>
  <w:style w:type="paragraph" w:styleId="BalloonText">
    <w:name w:val="Balloon Text"/>
    <w:basedOn w:val="Normal"/>
    <w:link w:val="BalloonTextChar"/>
    <w:uiPriority w:val="99"/>
    <w:semiHidden/>
    <w:unhideWhenUsed/>
    <w:rsid w:val="00F7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CF"/>
    <w:rPr>
      <w:rFonts w:ascii="Tahoma" w:hAnsi="Tahoma" w:cs="Tahoma"/>
      <w:sz w:val="16"/>
      <w:szCs w:val="16"/>
    </w:rPr>
  </w:style>
  <w:style w:type="paragraph" w:styleId="FootnoteText">
    <w:name w:val="footnote text"/>
    <w:basedOn w:val="Normal"/>
    <w:link w:val="FootnoteTextChar"/>
    <w:uiPriority w:val="99"/>
    <w:semiHidden/>
    <w:unhideWhenUsed/>
    <w:rsid w:val="00CF4C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2C"/>
    <w:rPr>
      <w:sz w:val="20"/>
      <w:szCs w:val="20"/>
    </w:rPr>
  </w:style>
  <w:style w:type="character" w:styleId="FootnoteReference">
    <w:name w:val="footnote reference"/>
    <w:basedOn w:val="DefaultParagraphFont"/>
    <w:uiPriority w:val="99"/>
    <w:semiHidden/>
    <w:unhideWhenUsed/>
    <w:rsid w:val="00CF4C2C"/>
    <w:rPr>
      <w:vertAlign w:val="superscript"/>
    </w:rPr>
  </w:style>
  <w:style w:type="character" w:styleId="Hyperlink">
    <w:name w:val="Hyperlink"/>
    <w:basedOn w:val="DefaultParagraphFont"/>
    <w:uiPriority w:val="99"/>
    <w:unhideWhenUsed/>
    <w:rsid w:val="00864E24"/>
    <w:rPr>
      <w:color w:val="0563C1" w:themeColor="hyperlink"/>
      <w:u w:val="single"/>
    </w:rPr>
  </w:style>
  <w:style w:type="character" w:styleId="UnresolvedMention">
    <w:name w:val="Unresolved Mention"/>
    <w:basedOn w:val="DefaultParagraphFont"/>
    <w:uiPriority w:val="99"/>
    <w:semiHidden/>
    <w:unhideWhenUsed/>
    <w:rsid w:val="00DA3857"/>
    <w:rPr>
      <w:color w:val="605E5C"/>
      <w:shd w:val="clear" w:color="auto" w:fill="E1DFDD"/>
    </w:rPr>
  </w:style>
  <w:style w:type="character" w:styleId="CommentReference">
    <w:name w:val="annotation reference"/>
    <w:basedOn w:val="DefaultParagraphFont"/>
    <w:uiPriority w:val="99"/>
    <w:semiHidden/>
    <w:unhideWhenUsed/>
    <w:rsid w:val="00590F26"/>
    <w:rPr>
      <w:sz w:val="16"/>
      <w:szCs w:val="16"/>
    </w:rPr>
  </w:style>
  <w:style w:type="paragraph" w:styleId="CommentText">
    <w:name w:val="annotation text"/>
    <w:basedOn w:val="Normal"/>
    <w:link w:val="CommentTextChar"/>
    <w:uiPriority w:val="99"/>
    <w:semiHidden/>
    <w:unhideWhenUsed/>
    <w:rsid w:val="00590F26"/>
    <w:pPr>
      <w:spacing w:line="240" w:lineRule="auto"/>
    </w:pPr>
    <w:rPr>
      <w:sz w:val="20"/>
      <w:szCs w:val="20"/>
    </w:rPr>
  </w:style>
  <w:style w:type="character" w:customStyle="1" w:styleId="CommentTextChar">
    <w:name w:val="Comment Text Char"/>
    <w:basedOn w:val="DefaultParagraphFont"/>
    <w:link w:val="CommentText"/>
    <w:uiPriority w:val="99"/>
    <w:semiHidden/>
    <w:rsid w:val="00590F26"/>
    <w:rPr>
      <w:sz w:val="20"/>
      <w:szCs w:val="20"/>
    </w:rPr>
  </w:style>
  <w:style w:type="paragraph" w:styleId="CommentSubject">
    <w:name w:val="annotation subject"/>
    <w:basedOn w:val="CommentText"/>
    <w:next w:val="CommentText"/>
    <w:link w:val="CommentSubjectChar"/>
    <w:uiPriority w:val="99"/>
    <w:semiHidden/>
    <w:unhideWhenUsed/>
    <w:rsid w:val="00590F26"/>
    <w:rPr>
      <w:b/>
      <w:bCs/>
    </w:rPr>
  </w:style>
  <w:style w:type="character" w:customStyle="1" w:styleId="CommentSubjectChar">
    <w:name w:val="Comment Subject Char"/>
    <w:basedOn w:val="CommentTextChar"/>
    <w:link w:val="CommentSubject"/>
    <w:uiPriority w:val="99"/>
    <w:semiHidden/>
    <w:rsid w:val="00590F2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8F6369"/>
    <w:rPr>
      <w:color w:val="954F72" w:themeColor="followedHyperlink"/>
      <w:u w:val="single"/>
    </w:rPr>
  </w:style>
  <w:style w:type="character" w:customStyle="1" w:styleId="Heading7Char">
    <w:name w:val="Heading 7 Char"/>
    <w:basedOn w:val="DefaultParagraphFont"/>
    <w:link w:val="Heading7"/>
    <w:uiPriority w:val="9"/>
    <w:semiHidden/>
    <w:rsid w:val="003C1A8E"/>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wicourts.gov/formdisplay/CV-410A.pdf?formNumber=CV-410A&amp;formType=Form&amp;formatId=2&amp;language=en" TargetMode="External"/><Relationship Id="rId2" Type="http://schemas.openxmlformats.org/officeDocument/2006/relationships/hyperlink" Target="https://apnews.com/article/artificial-intelligence-chatgpt-courts-e15023d7e6fdf4f099aa122437dbb59b" TargetMode="External"/><Relationship Id="rId1" Type="http://schemas.openxmlformats.org/officeDocument/2006/relationships/hyperlink" Target="https://apnews.com/article/artificial-intelligence-chatgpt-courts-e15023d7e6fdf4f099aa122437dbb59b"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law.justia.com/cases/wisconsin/supreme-court/2019/2016ap000880.html" TargetMode="External"/><Relationship Id="rId18" Type="http://schemas.openxmlformats.org/officeDocument/2006/relationships/hyperlink" Target="https://docs.legis.wisconsin.gov/statutes/statutes/939/iv/62/2m/a/2m?view=section" TargetMode="External"/><Relationship Id="rId26" Type="http://schemas.openxmlformats.org/officeDocument/2006/relationships/hyperlink" Target="https://www.wicourts.gov/formdisplay/CR-206.pdf?formNumber=CR-206&amp;formType=Form&amp;formatId=2&amp;language=en" TargetMode="External"/><Relationship Id="rId3" Type="http://schemas.openxmlformats.org/officeDocument/2006/relationships/styles" Target="styles.xml"/><Relationship Id="rId21" Type="http://schemas.openxmlformats.org/officeDocument/2006/relationships/hyperlink" Target="https://docs.legis.wisconsin.gov/statutes/statutes/973/0135/1/b?view=sec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setext.com/case/state-v-moore-1337" TargetMode="External"/><Relationship Id="rId17" Type="http://schemas.openxmlformats.org/officeDocument/2006/relationships/hyperlink" Target="https://docs.legis.wisconsin.gov/statutes/statutes/302/11/1g?view=section" TargetMode="External"/><Relationship Id="rId25" Type="http://schemas.openxmlformats.org/officeDocument/2006/relationships/hyperlink" Target="https://labels.fda.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legis.wisconsin.gov/statutes/statutes/50/i/065/1/e?view=section" TargetMode="External"/><Relationship Id="rId20" Type="http://schemas.openxmlformats.org/officeDocument/2006/relationships/hyperlink" Target="https://docs.legis.wisconsin.gov/statutes/statutes/969/08/10/b?view=section"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supct/html/02-5664.ZO.html" TargetMode="External"/><Relationship Id="rId24" Type="http://schemas.openxmlformats.org/officeDocument/2006/relationships/hyperlink" Target="https://doi.org/10.1093/jama/9780190246556.003.0011" TargetMode="External"/><Relationship Id="rId32" Type="http://schemas.openxmlformats.org/officeDocument/2006/relationships/hyperlink" Target="https://www.wicourts.gov/scrules/pending/2305.htm" TargetMode="External"/><Relationship Id="rId5" Type="http://schemas.openxmlformats.org/officeDocument/2006/relationships/webSettings" Target="webSettings.xml"/><Relationship Id="rId15" Type="http://schemas.openxmlformats.org/officeDocument/2006/relationships/hyperlink" Target="https://docs.legis.wisconsin.gov/statutes/statutes/48/xvi/685/1/c?view=section" TargetMode="External"/><Relationship Id="rId23" Type="http://schemas.openxmlformats.org/officeDocument/2006/relationships/hyperlink" Target="https://www.dhs.wisconsin.gov/forms/medbrandname.htm" TargetMode="External"/><Relationship Id="rId28" Type="http://schemas.openxmlformats.org/officeDocument/2006/relationships/comments" Target="comments.xml"/><Relationship Id="rId10" Type="http://schemas.openxmlformats.org/officeDocument/2006/relationships/hyperlink" Target="https://www.wicourts.gov/sc/opinions/18/pdf/18-1214.pdf" TargetMode="External"/><Relationship Id="rId19" Type="http://schemas.openxmlformats.org/officeDocument/2006/relationships/hyperlink" Target="https://docs.legis.wisconsin.gov/statutes/statutes/949/i/165/1/a?view=section" TargetMode="External"/><Relationship Id="rId31" Type="http://schemas.openxmlformats.org/officeDocument/2006/relationships/hyperlink" Target="https://doi.org/10.1093/jama/9780190246556.003.0011" TargetMode="External"/><Relationship Id="rId4" Type="http://schemas.openxmlformats.org/officeDocument/2006/relationships/settings" Target="settings.xml"/><Relationship Id="rId9" Type="http://schemas.openxmlformats.org/officeDocument/2006/relationships/hyperlink" Target="https://www.wicourts.gov/ca/opinion/DisplayDocument.pdf?content=pdf&amp;seqNo=722400" TargetMode="External"/><Relationship Id="rId14" Type="http://schemas.openxmlformats.org/officeDocument/2006/relationships/hyperlink" Target="https://docs.legis.wisconsin.gov/statutes/statutes/48/viii/415/9m/b?view=section" TargetMode="External"/><Relationship Id="rId22" Type="http://schemas.openxmlformats.org/officeDocument/2006/relationships/hyperlink" Target="https://scholar.google.com/scholar_case?case=15678726718517626720&amp;q=2021+wi+app+18&amp;hl=en&amp;as_sdt=4,50" TargetMode="External"/><Relationship Id="rId27" Type="http://schemas.openxmlformats.org/officeDocument/2006/relationships/hyperlink" Target="https://www.wicourts.gov/scrules/pending/2305.htm" TargetMode="External"/><Relationship Id="rId30" Type="http://schemas.microsoft.com/office/2016/09/relationships/commentsIds" Target="commentsIds.xml"/><Relationship Id="rId35" Type="http://schemas.openxmlformats.org/officeDocument/2006/relationships/theme" Target="theme/theme1.xml"/><Relationship Id="rId8" Type="http://schemas.openxmlformats.org/officeDocument/2006/relationships/hyperlink" Target="https://docs.legis.wisconsin.gov/statutes/statutes/971/14?view=sec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cessdata.fda.gov/drugsatfda_docs/label/2016/202971s008lbl.pdf" TargetMode="External"/><Relationship Id="rId7" Type="http://schemas.openxmlformats.org/officeDocument/2006/relationships/hyperlink" Target="https://www.accessdata.fda.gov/spl/data/e3277017-1d59-7105-e053-2995a90a9255/e3277017-1d59-7105-e053-2995a90a9255.xml" TargetMode="External"/><Relationship Id="rId2" Type="http://schemas.openxmlformats.org/officeDocument/2006/relationships/hyperlink" Target="https://www.accessdata.fda.gov/drugsatfda_docs/label/2016/021436s041,021713s032,021729s024,021866s026lbl.pdf" TargetMode="External"/><Relationship Id="rId1" Type="http://schemas.openxmlformats.org/officeDocument/2006/relationships/hyperlink" Target="https://www.accessdata.fda.gov/drugsatfda_docs/label/2019/021999s036lbl.pdf" TargetMode="External"/><Relationship Id="rId6" Type="http://schemas.openxmlformats.org/officeDocument/2006/relationships/hyperlink" Target="https://www.accessdata.fda.gov/drugsatfda_docs/label/2021/207946s010lbl.pdf" TargetMode="External"/><Relationship Id="rId5" Type="http://schemas.openxmlformats.org/officeDocument/2006/relationships/hyperlink" Target="https://www.accessdata.fda.gov/drugsatfda_docs/label/2017/207946s003lbl.pdf" TargetMode="External"/><Relationship Id="rId4" Type="http://schemas.openxmlformats.org/officeDocument/2006/relationships/hyperlink" Target="https://www.accessdata.fda.gov/drugsatfda_docs/label/2018/022264s027lb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6225-D1B8-4B37-AE16-A932EC9D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9533</Words>
  <Characters>54340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2024-03-06T22:22:00Z</dcterms:created>
  <dcterms:modified xsi:type="dcterms:W3CDTF">2024-03-06T22:22:00Z</dcterms:modified>
</cp:coreProperties>
</file>