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50" w:rsidRDefault="00CD74E9" w:rsidP="00CD74E9">
      <w:pPr>
        <w:jc w:val="center"/>
        <w:rPr>
          <w:rFonts w:ascii="Californian FB" w:hAnsi="Californian FB"/>
          <w:b/>
          <w:smallCaps/>
          <w:sz w:val="44"/>
          <w:szCs w:val="44"/>
        </w:rPr>
      </w:pPr>
      <w:r>
        <w:rPr>
          <w:rFonts w:ascii="Californian FB" w:hAnsi="Californian FB"/>
          <w:b/>
          <w:smallCaps/>
          <w:sz w:val="44"/>
          <w:szCs w:val="44"/>
        </w:rPr>
        <w:t xml:space="preserve">Top-Ten Differences Between </w:t>
      </w:r>
      <w:r w:rsidRPr="00CD74E9">
        <w:rPr>
          <w:rFonts w:ascii="Californian FB" w:hAnsi="Californian FB"/>
          <w:b/>
          <w:smallCaps/>
          <w:sz w:val="44"/>
          <w:szCs w:val="44"/>
          <w:u w:val="single"/>
        </w:rPr>
        <w:t>CHIPS/TPR</w:t>
      </w:r>
      <w:r>
        <w:rPr>
          <w:rFonts w:ascii="Californian FB" w:hAnsi="Californian FB"/>
          <w:b/>
          <w:smallCaps/>
          <w:sz w:val="44"/>
          <w:szCs w:val="44"/>
        </w:rPr>
        <w:t xml:space="preserve"> and </w:t>
      </w:r>
      <w:r w:rsidRPr="00CD74E9">
        <w:rPr>
          <w:rFonts w:ascii="Californian FB" w:hAnsi="Californian FB"/>
          <w:b/>
          <w:smallCaps/>
          <w:sz w:val="44"/>
          <w:szCs w:val="44"/>
          <w:u w:val="single"/>
        </w:rPr>
        <w:t>CRIMINAL</w:t>
      </w:r>
      <w:r>
        <w:rPr>
          <w:rFonts w:ascii="Californian FB" w:hAnsi="Californian FB"/>
          <w:b/>
          <w:smallCaps/>
          <w:sz w:val="44"/>
          <w:szCs w:val="44"/>
        </w:rPr>
        <w:t xml:space="preserve"> Cases</w:t>
      </w:r>
    </w:p>
    <w:p w:rsidR="00AF4D97" w:rsidRPr="00C34C5D" w:rsidRDefault="00AF4D97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 xml:space="preserve">There are 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 xml:space="preserve">more parties with standing/party-status </w:t>
      </w:r>
      <w:r w:rsidRPr="00C34C5D">
        <w:rPr>
          <w:rFonts w:ascii="Californian FB" w:hAnsi="Californian FB"/>
          <w:sz w:val="32"/>
          <w:szCs w:val="32"/>
        </w:rPr>
        <w:t xml:space="preserve">in CHIPS/TPR </w:t>
      </w:r>
      <w:r w:rsidRPr="005E0AAC">
        <w:rPr>
          <w:rFonts w:ascii="Californian FB" w:hAnsi="Californian FB"/>
          <w:sz w:val="24"/>
          <w:szCs w:val="24"/>
        </w:rPr>
        <w:t xml:space="preserve">(even considering Marcy’s Law) (guardian </w:t>
      </w:r>
      <w:r w:rsidRPr="005E0AAC">
        <w:rPr>
          <w:rFonts w:ascii="Californian FB" w:hAnsi="Californian FB"/>
          <w:i/>
          <w:sz w:val="24"/>
          <w:szCs w:val="24"/>
        </w:rPr>
        <w:t>ad litem</w:t>
      </w:r>
      <w:r w:rsidRPr="005E0AAC">
        <w:rPr>
          <w:rFonts w:ascii="Californian FB" w:hAnsi="Californian FB"/>
          <w:sz w:val="24"/>
          <w:szCs w:val="24"/>
        </w:rPr>
        <w:t>, respondent mom, respondent dad, petitioner/prosecutor, 12+ year old child)</w:t>
      </w:r>
    </w:p>
    <w:p w:rsidR="00AF4D97" w:rsidRPr="00C34C5D" w:rsidRDefault="00AF4D97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 xml:space="preserve">There are 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>more non-parties</w:t>
      </w:r>
      <w:r w:rsidRPr="00C34C5D">
        <w:rPr>
          <w:rFonts w:ascii="Californian FB" w:hAnsi="Californian FB"/>
          <w:color w:val="C00000"/>
          <w:sz w:val="32"/>
          <w:szCs w:val="32"/>
        </w:rPr>
        <w:t xml:space="preserve"> </w:t>
      </w:r>
      <w:r w:rsidRPr="00C34C5D">
        <w:rPr>
          <w:rFonts w:ascii="Californian FB" w:hAnsi="Californian FB"/>
          <w:sz w:val="32"/>
          <w:szCs w:val="32"/>
        </w:rPr>
        <w:t xml:space="preserve">involved </w:t>
      </w:r>
      <w:r w:rsidR="008F4A7F" w:rsidRPr="00C34C5D">
        <w:rPr>
          <w:rFonts w:ascii="Californian FB" w:hAnsi="Californian FB"/>
          <w:sz w:val="32"/>
          <w:szCs w:val="32"/>
        </w:rPr>
        <w:t xml:space="preserve">in CHIPS/TPR </w:t>
      </w:r>
      <w:r w:rsidRPr="00C34C5D">
        <w:rPr>
          <w:rFonts w:ascii="Californian FB" w:hAnsi="Californian FB"/>
          <w:sz w:val="32"/>
          <w:szCs w:val="32"/>
        </w:rPr>
        <w:t xml:space="preserve">(not just as witnesses) </w:t>
      </w:r>
      <w:r w:rsidRPr="00C34C5D">
        <w:rPr>
          <w:rFonts w:ascii="Californian FB" w:hAnsi="Californian FB"/>
          <w:sz w:val="24"/>
          <w:szCs w:val="24"/>
        </w:rPr>
        <w:t>(intake social worker, ongoing social worker, foster parent(s), other placement providers, therapists/counselors)</w:t>
      </w:r>
    </w:p>
    <w:p w:rsidR="008F4A7F" w:rsidRPr="00C34C5D" w:rsidRDefault="008F4A7F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 xml:space="preserve">There are 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>more potential types of hearings</w:t>
      </w:r>
      <w:r w:rsidRPr="00C34C5D">
        <w:rPr>
          <w:rFonts w:ascii="Californian FB" w:hAnsi="Californian FB"/>
          <w:color w:val="C00000"/>
          <w:sz w:val="32"/>
          <w:szCs w:val="32"/>
        </w:rPr>
        <w:t xml:space="preserve"> </w:t>
      </w:r>
      <w:r w:rsidRPr="00C34C5D">
        <w:rPr>
          <w:rFonts w:ascii="Californian FB" w:hAnsi="Californian FB"/>
          <w:sz w:val="32"/>
          <w:szCs w:val="32"/>
        </w:rPr>
        <w:t xml:space="preserve">in CHIPS/TPR </w:t>
      </w:r>
      <w:r w:rsidRPr="00C34C5D">
        <w:rPr>
          <w:rFonts w:ascii="Californian FB" w:hAnsi="Californian FB"/>
          <w:sz w:val="24"/>
          <w:szCs w:val="24"/>
        </w:rPr>
        <w:t>(temporary physical custody (“TPC”), hearing on the petition, TPC review, permanency plans, change-of-placement, trial reunification, revisions, revisions/change-of-placement pending TPR trial, trial, disposition, post-disposition)</w:t>
      </w:r>
      <w:r w:rsidRPr="00C34C5D">
        <w:rPr>
          <w:rFonts w:ascii="Californian FB" w:hAnsi="Californian FB"/>
          <w:sz w:val="32"/>
          <w:szCs w:val="32"/>
        </w:rPr>
        <w:t xml:space="preserve"> </w:t>
      </w:r>
    </w:p>
    <w:p w:rsidR="008F4A7F" w:rsidRPr="00C34C5D" w:rsidRDefault="003E0533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3E0533">
        <w:rPr>
          <w:rFonts w:ascii="Californian FB" w:hAnsi="Californian FB"/>
          <w:sz w:val="32"/>
          <w:szCs w:val="32"/>
        </w:rPr>
        <w:t>You</w:t>
      </w:r>
      <w:r>
        <w:rPr>
          <w:rFonts w:ascii="Californian FB" w:hAnsi="Californian FB"/>
          <w:b/>
          <w:color w:val="C00000"/>
          <w:sz w:val="32"/>
          <w:szCs w:val="32"/>
        </w:rPr>
        <w:t xml:space="preserve"> do not raise competency in </w:t>
      </w:r>
      <w:r w:rsidR="008F4A7F" w:rsidRPr="00C34C5D">
        <w:rPr>
          <w:rFonts w:ascii="Californian FB" w:hAnsi="Californian FB"/>
          <w:sz w:val="32"/>
          <w:szCs w:val="32"/>
        </w:rPr>
        <w:t>in CHIPS/TPR</w:t>
      </w:r>
      <w:r>
        <w:rPr>
          <w:rFonts w:ascii="Californian FB" w:hAnsi="Californian FB"/>
          <w:sz w:val="32"/>
          <w:szCs w:val="32"/>
        </w:rPr>
        <w:t xml:space="preserve"> </w:t>
      </w:r>
    </w:p>
    <w:p w:rsidR="008F4A7F" w:rsidRPr="00C34C5D" w:rsidRDefault="008F4A7F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 xml:space="preserve">You </w:t>
      </w:r>
      <w:r w:rsidR="00BF6AAF" w:rsidRPr="00C34C5D">
        <w:rPr>
          <w:rFonts w:ascii="Californian FB" w:hAnsi="Californian FB"/>
          <w:sz w:val="32"/>
          <w:szCs w:val="32"/>
        </w:rPr>
        <w:t xml:space="preserve">can </w:t>
      </w:r>
      <w:r w:rsidR="00BF6AAF" w:rsidRPr="00C34C5D">
        <w:rPr>
          <w:rFonts w:ascii="Californian FB" w:hAnsi="Californian FB"/>
          <w:b/>
          <w:color w:val="C00000"/>
          <w:sz w:val="32"/>
          <w:szCs w:val="32"/>
        </w:rPr>
        <w:t xml:space="preserve">lose without a trial </w:t>
      </w:r>
      <w:r w:rsidR="00BF6AAF" w:rsidRPr="00C34C5D">
        <w:rPr>
          <w:rFonts w:ascii="Californian FB" w:hAnsi="Californian FB"/>
          <w:sz w:val="32"/>
          <w:szCs w:val="32"/>
        </w:rPr>
        <w:t xml:space="preserve">in CHIPS/TPR (by default or summary judgment) </w:t>
      </w:r>
    </w:p>
    <w:p w:rsidR="008F4A7F" w:rsidRPr="00C34C5D" w:rsidRDefault="008F4A7F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b/>
          <w:color w:val="C00000"/>
          <w:sz w:val="32"/>
          <w:szCs w:val="32"/>
        </w:rPr>
        <w:t>Petitioners/prosecutors</w:t>
      </w:r>
      <w:r w:rsidRPr="00C34C5D">
        <w:rPr>
          <w:rFonts w:ascii="Californian FB" w:hAnsi="Californian FB"/>
          <w:color w:val="C00000"/>
          <w:sz w:val="32"/>
          <w:szCs w:val="32"/>
        </w:rPr>
        <w:t xml:space="preserve"> </w:t>
      </w:r>
      <w:r w:rsidRPr="00C34C5D">
        <w:rPr>
          <w:rFonts w:ascii="Californian FB" w:hAnsi="Californian FB"/>
          <w:i/>
          <w:sz w:val="32"/>
          <w:szCs w:val="32"/>
        </w:rPr>
        <w:t xml:space="preserve">may </w:t>
      </w:r>
      <w:r w:rsidRPr="00C34C5D">
        <w:rPr>
          <w:rFonts w:ascii="Californian FB" w:hAnsi="Californian FB"/>
          <w:sz w:val="32"/>
          <w:szCs w:val="32"/>
        </w:rPr>
        <w:t xml:space="preserve">have (or try to assert) an 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>attorney-client relationship</w:t>
      </w:r>
      <w:r w:rsidRPr="00C34C5D">
        <w:rPr>
          <w:rFonts w:ascii="Californian FB" w:hAnsi="Californian FB"/>
          <w:color w:val="C00000"/>
          <w:sz w:val="32"/>
          <w:szCs w:val="32"/>
        </w:rPr>
        <w:t xml:space="preserve"> </w:t>
      </w:r>
      <w:r w:rsidRPr="00C34C5D">
        <w:rPr>
          <w:rFonts w:ascii="Californian FB" w:hAnsi="Californian FB"/>
          <w:sz w:val="32"/>
          <w:szCs w:val="32"/>
        </w:rPr>
        <w:t xml:space="preserve">with </w:t>
      </w:r>
      <w:r w:rsidR="005555F0" w:rsidRPr="00C34C5D">
        <w:rPr>
          <w:rFonts w:ascii="Californian FB" w:hAnsi="Californian FB"/>
          <w:sz w:val="32"/>
          <w:szCs w:val="32"/>
        </w:rPr>
        <w:t>a witness or person in CHIPS/TPR</w:t>
      </w:r>
      <w:bookmarkStart w:id="0" w:name="_GoBack"/>
      <w:bookmarkEnd w:id="0"/>
    </w:p>
    <w:p w:rsidR="008F4A7F" w:rsidRPr="00C34C5D" w:rsidRDefault="008F4A7F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b/>
          <w:color w:val="C00000"/>
          <w:sz w:val="32"/>
          <w:szCs w:val="32"/>
        </w:rPr>
        <w:t xml:space="preserve">Marcy’s Law does not apply </w:t>
      </w:r>
      <w:r w:rsidRPr="00C34C5D">
        <w:rPr>
          <w:rFonts w:ascii="Californian FB" w:hAnsi="Californian FB"/>
          <w:sz w:val="32"/>
          <w:szCs w:val="32"/>
        </w:rPr>
        <w:t>in CHIPS/TPR</w:t>
      </w:r>
    </w:p>
    <w:p w:rsidR="008F4A7F" w:rsidRPr="00C34C5D" w:rsidRDefault="008F4A7F" w:rsidP="008F4A7F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>You don’t get any evidence/discovery/information unless you ask for it</w:t>
      </w:r>
      <w:r w:rsidR="000E5F3D">
        <w:rPr>
          <w:rFonts w:ascii="Californian FB" w:hAnsi="Californian FB"/>
          <w:sz w:val="32"/>
          <w:szCs w:val="32"/>
        </w:rPr>
        <w:t>,</w:t>
      </w:r>
      <w:r w:rsidR="001377D9" w:rsidRPr="00C34C5D">
        <w:rPr>
          <w:rFonts w:ascii="Californian FB" w:hAnsi="Californian FB"/>
          <w:sz w:val="32"/>
          <w:szCs w:val="32"/>
        </w:rPr>
        <w:t xml:space="preserve"> </w:t>
      </w:r>
      <w:r w:rsidR="00C34C5D" w:rsidRPr="00C34C5D">
        <w:rPr>
          <w:rFonts w:ascii="Californian FB" w:hAnsi="Californian FB"/>
          <w:i/>
          <w:sz w:val="32"/>
          <w:szCs w:val="32"/>
        </w:rPr>
        <w:t>a</w:t>
      </w:r>
      <w:r w:rsidR="001377D9" w:rsidRPr="00C34C5D">
        <w:rPr>
          <w:rFonts w:ascii="Californian FB" w:hAnsi="Californian FB"/>
          <w:i/>
          <w:sz w:val="32"/>
          <w:szCs w:val="32"/>
        </w:rPr>
        <w:t xml:space="preserve">nd </w:t>
      </w:r>
      <w:r w:rsidR="001377D9" w:rsidRPr="00C34C5D">
        <w:rPr>
          <w:rFonts w:ascii="Californian FB" w:hAnsi="Californian FB"/>
          <w:sz w:val="32"/>
          <w:szCs w:val="32"/>
        </w:rPr>
        <w:t>you can ask for stuff</w:t>
      </w:r>
      <w:r w:rsidR="00C34C5D" w:rsidRPr="00C34C5D">
        <w:rPr>
          <w:rFonts w:ascii="Californian FB" w:hAnsi="Californian FB"/>
          <w:sz w:val="32"/>
          <w:szCs w:val="32"/>
        </w:rPr>
        <w:t xml:space="preserve"> </w:t>
      </w:r>
      <w:r w:rsidRPr="00C34C5D">
        <w:rPr>
          <w:rFonts w:ascii="Californian FB" w:hAnsi="Californian FB"/>
          <w:sz w:val="32"/>
          <w:szCs w:val="32"/>
        </w:rPr>
        <w:t>in CHIPS/TPR</w:t>
      </w:r>
      <w:r w:rsidR="00C34C5D" w:rsidRPr="00C34C5D">
        <w:rPr>
          <w:rFonts w:ascii="Californian FB" w:hAnsi="Californian FB"/>
          <w:sz w:val="32"/>
          <w:szCs w:val="32"/>
        </w:rPr>
        <w:t xml:space="preserve"> </w:t>
      </w:r>
      <w:r w:rsidR="00C34C5D" w:rsidRPr="00C34C5D">
        <w:rPr>
          <w:rFonts w:ascii="Californian FB" w:hAnsi="Californian FB"/>
          <w:sz w:val="24"/>
          <w:szCs w:val="24"/>
        </w:rPr>
        <w:t>(depositions, interrogatories, requests for documents, requests to admit)</w:t>
      </w:r>
      <w:r w:rsidRPr="00C34C5D">
        <w:rPr>
          <w:rFonts w:ascii="Californian FB" w:hAnsi="Californian FB"/>
          <w:sz w:val="32"/>
          <w:szCs w:val="32"/>
        </w:rPr>
        <w:t xml:space="preserve"> – </w:t>
      </w:r>
      <w:r w:rsidR="005555F0" w:rsidRPr="00C34C5D">
        <w:rPr>
          <w:rFonts w:ascii="Californian FB" w:hAnsi="Californian FB"/>
          <w:b/>
          <w:color w:val="C00000"/>
          <w:sz w:val="32"/>
          <w:szCs w:val="32"/>
        </w:rPr>
        <w:t>rules of civil procedure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 xml:space="preserve"> apply</w:t>
      </w:r>
      <w:r w:rsidRPr="00C34C5D">
        <w:rPr>
          <w:rFonts w:ascii="Californian FB" w:hAnsi="Californian FB"/>
          <w:sz w:val="32"/>
          <w:szCs w:val="32"/>
        </w:rPr>
        <w:t xml:space="preserve">! </w:t>
      </w:r>
    </w:p>
    <w:p w:rsidR="005555F0" w:rsidRPr="00C34C5D" w:rsidRDefault="005555F0" w:rsidP="008F4A7F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 xml:space="preserve">Some people 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>may not treat CHIPS/TPR cases as seriously</w:t>
      </w:r>
      <w:r w:rsidRPr="00C34C5D">
        <w:rPr>
          <w:rFonts w:ascii="Californian FB" w:hAnsi="Californian FB"/>
          <w:color w:val="C00000"/>
          <w:sz w:val="32"/>
          <w:szCs w:val="32"/>
        </w:rPr>
        <w:t xml:space="preserve"> </w:t>
      </w:r>
      <w:r w:rsidRPr="00C34C5D">
        <w:rPr>
          <w:rFonts w:ascii="Californian FB" w:hAnsi="Californian FB"/>
          <w:sz w:val="32"/>
          <w:szCs w:val="32"/>
        </w:rPr>
        <w:t xml:space="preserve">as </w:t>
      </w:r>
      <w:r w:rsidR="005F139E" w:rsidRPr="00C34C5D">
        <w:rPr>
          <w:rFonts w:ascii="Californian FB" w:hAnsi="Californian FB"/>
          <w:sz w:val="32"/>
          <w:szCs w:val="32"/>
        </w:rPr>
        <w:t>c</w:t>
      </w:r>
      <w:r w:rsidRPr="00C34C5D">
        <w:rPr>
          <w:rFonts w:ascii="Californian FB" w:hAnsi="Californian FB"/>
          <w:sz w:val="32"/>
          <w:szCs w:val="32"/>
        </w:rPr>
        <w:t xml:space="preserve">riminal cases, even though constitutional liberty interests are still at stake! </w:t>
      </w:r>
    </w:p>
    <w:p w:rsidR="008F4A7F" w:rsidRPr="00C34C5D" w:rsidRDefault="008F4A7F" w:rsidP="00AF4D97">
      <w:pPr>
        <w:pStyle w:val="ListParagraph"/>
        <w:numPr>
          <w:ilvl w:val="0"/>
          <w:numId w:val="2"/>
        </w:numPr>
        <w:jc w:val="both"/>
        <w:rPr>
          <w:rFonts w:ascii="Californian FB" w:hAnsi="Californian FB"/>
          <w:sz w:val="32"/>
          <w:szCs w:val="32"/>
        </w:rPr>
      </w:pPr>
      <w:r w:rsidRPr="00C34C5D">
        <w:rPr>
          <w:rFonts w:ascii="Californian FB" w:hAnsi="Californian FB"/>
          <w:sz w:val="32"/>
          <w:szCs w:val="32"/>
        </w:rPr>
        <w:t xml:space="preserve">You are 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 xml:space="preserve">litigating a </w:t>
      </w:r>
      <w:r w:rsidRPr="00C34C5D">
        <w:rPr>
          <w:rFonts w:ascii="Californian FB" w:hAnsi="Californian FB"/>
          <w:b/>
          <w:i/>
          <w:color w:val="C00000"/>
          <w:sz w:val="32"/>
          <w:szCs w:val="32"/>
        </w:rPr>
        <w:t>life</w:t>
      </w:r>
      <w:r w:rsidRPr="00C34C5D">
        <w:rPr>
          <w:rFonts w:ascii="Californian FB" w:hAnsi="Californian FB"/>
          <w:b/>
          <w:color w:val="C00000"/>
          <w:sz w:val="32"/>
          <w:szCs w:val="32"/>
        </w:rPr>
        <w:t xml:space="preserve">, </w:t>
      </w:r>
      <w:r w:rsidRPr="00C34C5D">
        <w:rPr>
          <w:rFonts w:ascii="Californian FB" w:hAnsi="Californian FB"/>
          <w:sz w:val="32"/>
          <w:szCs w:val="32"/>
        </w:rPr>
        <w:t xml:space="preserve">not an </w:t>
      </w:r>
      <w:r w:rsidRPr="00C34C5D">
        <w:rPr>
          <w:rFonts w:ascii="Californian FB" w:hAnsi="Californian FB"/>
          <w:i/>
          <w:sz w:val="32"/>
          <w:szCs w:val="32"/>
        </w:rPr>
        <w:t>event</w:t>
      </w:r>
      <w:r w:rsidRPr="00C34C5D">
        <w:rPr>
          <w:rFonts w:ascii="Californian FB" w:hAnsi="Californian FB"/>
          <w:sz w:val="32"/>
          <w:szCs w:val="32"/>
        </w:rPr>
        <w:t>, in CHIPS/TPR</w:t>
      </w:r>
    </w:p>
    <w:sectPr w:rsidR="008F4A7F" w:rsidRPr="00C3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07636"/>
    <w:multiLevelType w:val="hybridMultilevel"/>
    <w:tmpl w:val="9E861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3372"/>
    <w:multiLevelType w:val="hybridMultilevel"/>
    <w:tmpl w:val="99EEB792"/>
    <w:lvl w:ilvl="0" w:tplc="F70AC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E9"/>
    <w:rsid w:val="000E5F3D"/>
    <w:rsid w:val="001377D9"/>
    <w:rsid w:val="003D2B17"/>
    <w:rsid w:val="003E0533"/>
    <w:rsid w:val="005555F0"/>
    <w:rsid w:val="005E0AAC"/>
    <w:rsid w:val="005F139E"/>
    <w:rsid w:val="008F4A7F"/>
    <w:rsid w:val="00AA7012"/>
    <w:rsid w:val="00AF4D97"/>
    <w:rsid w:val="00BF6AAF"/>
    <w:rsid w:val="00C34C5D"/>
    <w:rsid w:val="00C56A50"/>
    <w:rsid w:val="00C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7A1E"/>
  <w15:chartTrackingRefBased/>
  <w15:docId w15:val="{3757DE37-CBF9-44C9-A2BE-A1448EEA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Giesfeldt, Matthew</dc:creator>
  <cp:keywords/>
  <dc:description/>
  <cp:lastModifiedBy>Giesfeldt, Matthew</cp:lastModifiedBy>
  <cp:revision>8</cp:revision>
  <dcterms:created xsi:type="dcterms:W3CDTF">2021-06-08T17:32:00Z</dcterms:created>
  <dcterms:modified xsi:type="dcterms:W3CDTF">2021-08-04T21:19:00Z</dcterms:modified>
</cp:coreProperties>
</file>